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864B" w14:textId="77777777" w:rsidR="004D7C68" w:rsidRPr="004D7C68" w:rsidRDefault="004D7C68" w:rsidP="00723AE2">
      <w:pPr>
        <w:pStyle w:val="PlainText"/>
        <w:rPr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</w:t>
      </w:r>
      <w:r w:rsidRPr="00C84F8C">
        <w:rPr>
          <w:rFonts w:cstheme="minorHAnsi"/>
          <w:noProof/>
          <w:lang w:eastAsia="en-GB"/>
        </w:rPr>
        <w:drawing>
          <wp:inline distT="0" distB="0" distL="0" distR="0" wp14:anchorId="327E1E4F" wp14:editId="2B5D8BC0">
            <wp:extent cx="1223158" cy="818250"/>
            <wp:effectExtent l="0" t="0" r="0" b="1270"/>
            <wp:docPr id="1" name="Picture 1" descr="110714 North Staffs-GP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714 North Staffs-GP 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43" cy="8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</w:t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 w:rsidR="00723AE2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Pr="00C84F8C">
        <w:rPr>
          <w:rFonts w:cstheme="minorHAnsi"/>
          <w:noProof/>
          <w:lang w:eastAsia="en-GB"/>
        </w:rPr>
        <w:drawing>
          <wp:inline distT="0" distB="0" distL="0" distR="0" wp14:anchorId="3EC7106E" wp14:editId="75CE10F8">
            <wp:extent cx="1389443" cy="748016"/>
            <wp:effectExtent l="0" t="0" r="1270" b="0"/>
            <wp:docPr id="3" name="Picture 3" descr="NHS Stoke 0nT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toke 0nT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74" cy="7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CE28" w14:textId="77777777" w:rsidR="004D7C68" w:rsidRDefault="004D7C68" w:rsidP="00BF27A3">
      <w:pPr>
        <w:pStyle w:val="PlainText"/>
        <w:rPr>
          <w:b/>
          <w:u w:val="single"/>
        </w:rPr>
      </w:pPr>
    </w:p>
    <w:p w14:paraId="6C3B7F03" w14:textId="77777777" w:rsidR="004D7C68" w:rsidRDefault="004D7C68" w:rsidP="00BF27A3">
      <w:pPr>
        <w:pStyle w:val="PlainText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A6E" w:rsidRPr="004D7C68" w14:paraId="24F7FB8F" w14:textId="77777777" w:rsidTr="00806A6E">
        <w:tc>
          <w:tcPr>
            <w:tcW w:w="9854" w:type="dxa"/>
          </w:tcPr>
          <w:p w14:paraId="418495EC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167844A5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4D7C68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OPHTHALMOLOGY REFERRALS TO BE SEEN IN UHNS </w:t>
            </w:r>
          </w:p>
          <w:p w14:paraId="1EEE337A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7C68">
              <w:rPr>
                <w:rFonts w:asciiTheme="minorHAnsi" w:hAnsiTheme="minorHAnsi" w:cstheme="minorHAnsi"/>
                <w:b/>
                <w:szCs w:val="22"/>
              </w:rPr>
              <w:t>During Period of Temporary Closure to Non-Urgent New Referrals</w:t>
            </w:r>
          </w:p>
          <w:p w14:paraId="33399860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7C68">
              <w:rPr>
                <w:rFonts w:asciiTheme="minorHAnsi" w:hAnsiTheme="minorHAnsi" w:cstheme="minorHAnsi"/>
                <w:b/>
                <w:szCs w:val="22"/>
              </w:rPr>
              <w:t>Effective from3</w:t>
            </w:r>
            <w:r w:rsidRPr="004D7C68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rd</w:t>
            </w:r>
            <w:r w:rsidRPr="004D7C68">
              <w:rPr>
                <w:rFonts w:asciiTheme="minorHAnsi" w:hAnsiTheme="minorHAnsi" w:cstheme="minorHAnsi"/>
                <w:b/>
                <w:szCs w:val="22"/>
              </w:rPr>
              <w:t xml:space="preserve"> January 2012</w:t>
            </w:r>
          </w:p>
          <w:p w14:paraId="43977889" w14:textId="77777777" w:rsidR="00806A6E" w:rsidRPr="004D7C68" w:rsidRDefault="00806A6E" w:rsidP="00806A6E">
            <w:pPr>
              <w:pStyle w:val="PlainText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587A63FB" w14:textId="77777777" w:rsidR="00A21E4A" w:rsidRPr="004D7C68" w:rsidRDefault="00A21E4A" w:rsidP="00806A6E">
      <w:pPr>
        <w:pStyle w:val="PlainText"/>
        <w:jc w:val="center"/>
        <w:rPr>
          <w:rFonts w:asciiTheme="minorHAnsi" w:hAnsiTheme="minorHAnsi" w:cstheme="minorHAnsi"/>
          <w:szCs w:val="22"/>
          <w:u w:val="single"/>
        </w:rPr>
      </w:pPr>
    </w:p>
    <w:p w14:paraId="6A5A7583" w14:textId="77777777" w:rsidR="00806A6E" w:rsidRPr="004D7C68" w:rsidRDefault="00806A6E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The information listed below, outlines the criteria for new referrals and as such, patients with these conditions/symptoms must be referred to the UHNS Ophthalmology service</w:t>
      </w:r>
      <w:r w:rsidR="008D571B">
        <w:rPr>
          <w:rFonts w:cstheme="minorHAnsi"/>
        </w:rPr>
        <w:t xml:space="preserve"> or to another acute tier 4 Ophthalmology service of the </w:t>
      </w:r>
      <w:r w:rsidR="00EA1B35">
        <w:rPr>
          <w:rFonts w:cstheme="minorHAnsi"/>
        </w:rPr>
        <w:t>patient’s</w:t>
      </w:r>
      <w:r w:rsidR="008D571B">
        <w:rPr>
          <w:rFonts w:cstheme="minorHAnsi"/>
        </w:rPr>
        <w:t xml:space="preserve"> choice</w:t>
      </w:r>
      <w:r w:rsidRPr="004D7C68">
        <w:rPr>
          <w:rFonts w:cstheme="minorHAnsi"/>
        </w:rPr>
        <w:t xml:space="preserve"> during the period of t</w:t>
      </w:r>
      <w:r w:rsidR="00EA1B35">
        <w:rPr>
          <w:rFonts w:cstheme="minorHAnsi"/>
        </w:rPr>
        <w:t>he t</w:t>
      </w:r>
      <w:r w:rsidRPr="004D7C68">
        <w:rPr>
          <w:rFonts w:cstheme="minorHAnsi"/>
        </w:rPr>
        <w:t xml:space="preserve">emporary closure.  </w:t>
      </w:r>
    </w:p>
    <w:p w14:paraId="2B5B20EC" w14:textId="77777777" w:rsidR="004D7C68" w:rsidRPr="004D7C68" w:rsidRDefault="004D7C68" w:rsidP="00806A6E">
      <w:pPr>
        <w:spacing w:after="0"/>
        <w:rPr>
          <w:rFonts w:cstheme="minorHAnsi"/>
        </w:rPr>
      </w:pPr>
    </w:p>
    <w:p w14:paraId="620ABAA6" w14:textId="77777777" w:rsidR="00806A6E" w:rsidRPr="004D7C68" w:rsidRDefault="004D7C68" w:rsidP="00C776FD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ALL PAEDIATRIC REFERRALS</w:t>
      </w:r>
    </w:p>
    <w:p w14:paraId="50A765FE" w14:textId="77777777" w:rsidR="004D7C68" w:rsidRPr="004D7C68" w:rsidRDefault="004D7C68" w:rsidP="00806A6E">
      <w:pPr>
        <w:pStyle w:val="PlainText"/>
        <w:rPr>
          <w:rFonts w:asciiTheme="minorHAnsi" w:hAnsiTheme="minorHAnsi" w:cstheme="minorHAnsi"/>
          <w:szCs w:val="22"/>
          <w:u w:val="single"/>
        </w:rPr>
      </w:pPr>
    </w:p>
    <w:p w14:paraId="4100AC7F" w14:textId="77777777" w:rsidR="00E746EF" w:rsidRPr="004D7C68" w:rsidRDefault="00BF27A3" w:rsidP="00806A6E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MEDICAL RETINA</w:t>
      </w:r>
    </w:p>
    <w:p w14:paraId="51E65B34" w14:textId="77777777" w:rsidR="00E746EF" w:rsidRPr="004D7C68" w:rsidRDefault="00E746EF" w:rsidP="00806A6E">
      <w:pPr>
        <w:pStyle w:val="PlainText"/>
        <w:rPr>
          <w:rFonts w:asciiTheme="minorHAnsi" w:hAnsiTheme="minorHAnsi" w:cstheme="minorHAnsi"/>
          <w:szCs w:val="22"/>
        </w:rPr>
      </w:pPr>
    </w:p>
    <w:p w14:paraId="0D45B648" w14:textId="77777777" w:rsidR="005A4980" w:rsidRPr="004D7C68" w:rsidRDefault="005A4980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Suspected Wet AMD – referrals to be sent in the usual way</w:t>
      </w:r>
      <w:r w:rsidR="004D7C68" w:rsidRPr="004D7C68">
        <w:rPr>
          <w:rFonts w:asciiTheme="minorHAnsi" w:hAnsiTheme="minorHAnsi" w:cstheme="minorHAnsi"/>
          <w:szCs w:val="22"/>
        </w:rPr>
        <w:t xml:space="preserve"> </w:t>
      </w:r>
      <w:r w:rsidRPr="004D7C68">
        <w:rPr>
          <w:rFonts w:asciiTheme="minorHAnsi" w:hAnsiTheme="minorHAnsi" w:cstheme="minorHAnsi"/>
          <w:szCs w:val="22"/>
        </w:rPr>
        <w:t>(fast track macular clinic)</w:t>
      </w:r>
    </w:p>
    <w:p w14:paraId="466E9A35" w14:textId="77777777" w:rsidR="005A4980" w:rsidRPr="004D7C68" w:rsidRDefault="00BF27A3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S</w:t>
      </w:r>
      <w:r w:rsidR="005A4980" w:rsidRPr="004D7C68">
        <w:rPr>
          <w:rFonts w:asciiTheme="minorHAnsi" w:hAnsiTheme="minorHAnsi" w:cstheme="minorHAnsi"/>
          <w:szCs w:val="22"/>
        </w:rPr>
        <w:t>evere uveitis and vasculitis</w:t>
      </w:r>
    </w:p>
    <w:p w14:paraId="1C1EC9FC" w14:textId="77777777" w:rsidR="005A4980" w:rsidRPr="004D7C68" w:rsidRDefault="005A4980" w:rsidP="00C776FD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 xml:space="preserve">All diabetic eye referrals. </w:t>
      </w:r>
    </w:p>
    <w:p w14:paraId="64377D25" w14:textId="77777777" w:rsidR="00F30A90" w:rsidRPr="004D7C68" w:rsidRDefault="00F30A90" w:rsidP="00BF27A3">
      <w:pPr>
        <w:pStyle w:val="PlainText"/>
        <w:ind w:left="567" w:hanging="567"/>
        <w:rPr>
          <w:rFonts w:asciiTheme="minorHAnsi" w:hAnsiTheme="minorHAnsi" w:cstheme="minorHAnsi"/>
          <w:szCs w:val="22"/>
        </w:rPr>
      </w:pPr>
    </w:p>
    <w:p w14:paraId="3FC8E1E9" w14:textId="77777777" w:rsidR="00F30A90" w:rsidRPr="004D7C68" w:rsidRDefault="00BF27A3" w:rsidP="00806A6E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4D7C68">
        <w:rPr>
          <w:rFonts w:asciiTheme="minorHAnsi" w:hAnsiTheme="minorHAnsi" w:cstheme="minorHAnsi"/>
          <w:b/>
          <w:szCs w:val="22"/>
          <w:u w:val="single"/>
        </w:rPr>
        <w:t>V-R (SURGICAL RETINA)</w:t>
      </w:r>
    </w:p>
    <w:p w14:paraId="188F8FF3" w14:textId="77777777" w:rsidR="00F30A90" w:rsidRPr="004D7C68" w:rsidRDefault="00F30A90" w:rsidP="00806A6E">
      <w:pPr>
        <w:pStyle w:val="PlainText"/>
        <w:rPr>
          <w:rFonts w:asciiTheme="minorHAnsi" w:hAnsiTheme="minorHAnsi" w:cstheme="minorHAnsi"/>
          <w:szCs w:val="22"/>
        </w:rPr>
      </w:pPr>
    </w:p>
    <w:p w14:paraId="56920AC2" w14:textId="77777777" w:rsidR="00F30A90" w:rsidRPr="004D7C68" w:rsidRDefault="00F30A90" w:rsidP="00C776FD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>Retinal detachment – both macula on and off</w:t>
      </w:r>
    </w:p>
    <w:p w14:paraId="3BB39822" w14:textId="77777777" w:rsidR="00F30A90" w:rsidRPr="004D7C68" w:rsidRDefault="00F30A90" w:rsidP="00C776FD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D7C68">
        <w:rPr>
          <w:rFonts w:asciiTheme="minorHAnsi" w:hAnsiTheme="minorHAnsi" w:cstheme="minorHAnsi"/>
          <w:szCs w:val="22"/>
        </w:rPr>
        <w:t xml:space="preserve">Visually significant </w:t>
      </w:r>
      <w:proofErr w:type="spellStart"/>
      <w:r w:rsidRPr="004D7C68">
        <w:rPr>
          <w:rFonts w:asciiTheme="minorHAnsi" w:hAnsiTheme="minorHAnsi" w:cstheme="minorHAnsi"/>
          <w:szCs w:val="22"/>
        </w:rPr>
        <w:t>vitreo</w:t>
      </w:r>
      <w:proofErr w:type="spellEnd"/>
      <w:r w:rsidRPr="004D7C68">
        <w:rPr>
          <w:rFonts w:asciiTheme="minorHAnsi" w:hAnsiTheme="minorHAnsi" w:cstheme="minorHAnsi"/>
          <w:szCs w:val="22"/>
        </w:rPr>
        <w:t>-macular traction</w:t>
      </w:r>
    </w:p>
    <w:p w14:paraId="73E01A27" w14:textId="77777777" w:rsidR="00F30A90" w:rsidRPr="004D7C68" w:rsidRDefault="00F30A90" w:rsidP="00806A6E">
      <w:pPr>
        <w:pStyle w:val="PlainText"/>
        <w:ind w:left="720"/>
        <w:rPr>
          <w:rFonts w:asciiTheme="minorHAnsi" w:hAnsiTheme="minorHAnsi" w:cstheme="minorHAnsi"/>
          <w:szCs w:val="22"/>
        </w:rPr>
      </w:pPr>
    </w:p>
    <w:p w14:paraId="77584725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t>GLAUCOMA</w:t>
      </w:r>
    </w:p>
    <w:p w14:paraId="10AE55BF" w14:textId="77777777" w:rsidR="00BF27A3" w:rsidRPr="004D7C68" w:rsidRDefault="00BF27A3" w:rsidP="00806A6E">
      <w:pPr>
        <w:spacing w:after="0"/>
        <w:rPr>
          <w:rFonts w:cstheme="minorHAnsi"/>
          <w:b/>
          <w:u w:val="single"/>
        </w:rPr>
      </w:pPr>
    </w:p>
    <w:p w14:paraId="0B1C4B3E" w14:textId="77777777" w:rsidR="00771828" w:rsidRPr="00C776FD" w:rsidRDefault="004D7C6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776FD">
        <w:rPr>
          <w:rFonts w:eastAsia="Times New Roman" w:cstheme="minorHAnsi"/>
          <w:color w:val="000000"/>
          <w:lang w:eastAsia="en-GB"/>
        </w:rPr>
        <w:t xml:space="preserve">Acute angle glaucoma to be referred into the UHNS as a red flag </w:t>
      </w:r>
    </w:p>
    <w:p w14:paraId="577F4E9B" w14:textId="77777777" w:rsidR="004D7C68" w:rsidRPr="004D7C68" w:rsidRDefault="004D7C68" w:rsidP="00806A6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9F77C48" w14:textId="77777777" w:rsidR="00771828" w:rsidRPr="004D7C68" w:rsidRDefault="00BF27A3" w:rsidP="00806A6E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4D7C68">
        <w:rPr>
          <w:rFonts w:eastAsia="Times New Roman" w:cstheme="minorHAnsi"/>
          <w:b/>
          <w:color w:val="000000"/>
          <w:u w:val="single"/>
          <w:lang w:eastAsia="en-GB"/>
        </w:rPr>
        <w:t>CORNEA AND EXTERNAL EYE DISEASE</w:t>
      </w:r>
    </w:p>
    <w:p w14:paraId="3667A62E" w14:textId="77777777" w:rsidR="00E746EF" w:rsidRPr="004D7C68" w:rsidRDefault="00E746EF" w:rsidP="00806A6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15F0C40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Corneal thinning/melt</w:t>
      </w:r>
    </w:p>
    <w:p w14:paraId="7665CF69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Extensive/widespread corneal staining / severe dry eye</w:t>
      </w:r>
    </w:p>
    <w:p w14:paraId="3AD2D905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Suspicious pigmented/non pigmented conjunctival/ limbal / corneal nodule/lesion</w:t>
      </w:r>
    </w:p>
    <w:p w14:paraId="45DC619E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Pterygium encroaching into the visual axis</w:t>
      </w:r>
    </w:p>
    <w:p w14:paraId="3299CB35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Keratoconus causing drop in vision not corrected with glasses</w:t>
      </w:r>
    </w:p>
    <w:p w14:paraId="51157DCE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 xml:space="preserve">Corneal </w:t>
      </w:r>
      <w:proofErr w:type="spellStart"/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edema</w:t>
      </w:r>
      <w:proofErr w:type="spellEnd"/>
    </w:p>
    <w:p w14:paraId="4088219A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Fuch’s</w:t>
      </w:r>
      <w:proofErr w:type="spellEnd"/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 xml:space="preserve"> endothelial dystrophy/widespread corneal </w:t>
      </w:r>
      <w:proofErr w:type="spellStart"/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guttata</w:t>
      </w:r>
      <w:proofErr w:type="spellEnd"/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 xml:space="preserve"> causing reduced vision</w:t>
      </w:r>
    </w:p>
    <w:p w14:paraId="417DDBA6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Scleritis</w:t>
      </w:r>
    </w:p>
    <w:p w14:paraId="14604CD1" w14:textId="77777777" w:rsidR="00771828" w:rsidRPr="004D7C68" w:rsidRDefault="00771828" w:rsidP="00C776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4D7C68">
        <w:rPr>
          <w:rFonts w:asciiTheme="minorHAnsi" w:eastAsia="Times New Roman" w:hAnsiTheme="minorHAnsi" w:cstheme="minorHAnsi"/>
          <w:color w:val="000000"/>
          <w:lang w:eastAsia="en-GB"/>
        </w:rPr>
        <w:t>Symblepharon/conjunctival scarring suggestive of cicatrising disease.</w:t>
      </w:r>
    </w:p>
    <w:p w14:paraId="4D6FBBC7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52839091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1C4DEB43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744721FC" w14:textId="77777777" w:rsidR="004D7C68" w:rsidRPr="004D7C68" w:rsidRDefault="004D7C68" w:rsidP="00806A6E">
      <w:pPr>
        <w:spacing w:after="0"/>
        <w:rPr>
          <w:rFonts w:cstheme="minorHAnsi"/>
          <w:b/>
          <w:u w:val="single"/>
        </w:rPr>
      </w:pPr>
    </w:p>
    <w:p w14:paraId="67EFA6AC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t>ADNEXAL</w:t>
      </w:r>
    </w:p>
    <w:p w14:paraId="6FDA0480" w14:textId="77777777" w:rsidR="00C776FD" w:rsidRDefault="00C776FD" w:rsidP="00806A6E">
      <w:pPr>
        <w:spacing w:after="0"/>
        <w:rPr>
          <w:rFonts w:cstheme="minorHAnsi"/>
          <w:u w:val="single"/>
        </w:rPr>
      </w:pPr>
    </w:p>
    <w:p w14:paraId="19EB918C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Cancer</w:t>
      </w:r>
    </w:p>
    <w:p w14:paraId="7D3B62D3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 xml:space="preserve">Eyelid Cancer </w:t>
      </w:r>
    </w:p>
    <w:p w14:paraId="6A4B36FB" w14:textId="77777777" w:rsidR="00E746EF" w:rsidRPr="004D7C68" w:rsidRDefault="00E746EF" w:rsidP="00C776FD">
      <w:pPr>
        <w:spacing w:after="0"/>
        <w:ind w:left="717"/>
        <w:rPr>
          <w:rFonts w:cstheme="minorHAnsi"/>
        </w:rPr>
      </w:pPr>
      <w:r w:rsidRPr="004D7C68">
        <w:rPr>
          <w:rFonts w:cstheme="minorHAnsi"/>
        </w:rPr>
        <w:t xml:space="preserve">Any suspicion of Squamous cell carcinoma, Basal cell carcinoma, melanoma (lentigo </w:t>
      </w:r>
      <w:proofErr w:type="spellStart"/>
      <w:r w:rsidRPr="004D7C68">
        <w:rPr>
          <w:rFonts w:cstheme="minorHAnsi"/>
        </w:rPr>
        <w:t>maligna</w:t>
      </w:r>
      <w:proofErr w:type="spellEnd"/>
      <w:r w:rsidRPr="004D7C68">
        <w:rPr>
          <w:rFonts w:cstheme="minorHAnsi"/>
        </w:rPr>
        <w:t xml:space="preserve">, lentigo </w:t>
      </w:r>
      <w:proofErr w:type="spellStart"/>
      <w:r w:rsidRPr="004D7C68">
        <w:rPr>
          <w:rFonts w:cstheme="minorHAnsi"/>
        </w:rPr>
        <w:t>maligna</w:t>
      </w:r>
      <w:proofErr w:type="spellEnd"/>
      <w:r w:rsidRPr="004D7C68">
        <w:rPr>
          <w:rFonts w:cstheme="minorHAnsi"/>
        </w:rPr>
        <w:t xml:space="preserve"> melanoma, malignant melanoma), sebaceous gland carcinoma, other adnexal carcinoma of periocular area</w:t>
      </w:r>
    </w:p>
    <w:p w14:paraId="62891E9D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>Orbital Cancer</w:t>
      </w:r>
    </w:p>
    <w:p w14:paraId="4168484C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Orbital masses</w:t>
      </w:r>
    </w:p>
    <w:p w14:paraId="58AA6E97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 xml:space="preserve">Proptosis/progressive proptosis or </w:t>
      </w:r>
      <w:proofErr w:type="spellStart"/>
      <w:r w:rsidRPr="004D7C68">
        <w:rPr>
          <w:rFonts w:cstheme="minorHAnsi"/>
        </w:rPr>
        <w:t>enophthalmos,limitation</w:t>
      </w:r>
      <w:proofErr w:type="spellEnd"/>
      <w:r w:rsidRPr="004D7C68">
        <w:rPr>
          <w:rFonts w:cstheme="minorHAnsi"/>
        </w:rPr>
        <w:t xml:space="preserve"> of eye movements etc.</w:t>
      </w:r>
    </w:p>
    <w:p w14:paraId="1D616EAD" w14:textId="77777777" w:rsidR="00E746EF" w:rsidRPr="00C776FD" w:rsidRDefault="00E746EF" w:rsidP="00C776FD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C776FD">
        <w:rPr>
          <w:rFonts w:cstheme="minorHAnsi"/>
        </w:rPr>
        <w:t>Lacrimal Sac Cancer</w:t>
      </w:r>
    </w:p>
    <w:p w14:paraId="3DDF91D4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r w:rsidRPr="004D7C68">
        <w:rPr>
          <w:rFonts w:cstheme="minorHAnsi"/>
        </w:rPr>
        <w:t>Lacrimal sac masses</w:t>
      </w:r>
    </w:p>
    <w:p w14:paraId="44EA4795" w14:textId="77777777" w:rsidR="00E746EF" w:rsidRPr="004D7C68" w:rsidRDefault="00E746EF" w:rsidP="00C776FD">
      <w:pPr>
        <w:spacing w:after="0"/>
        <w:ind w:left="567" w:firstLine="153"/>
        <w:rPr>
          <w:rFonts w:cstheme="minorHAnsi"/>
        </w:rPr>
      </w:pPr>
      <w:proofErr w:type="spellStart"/>
      <w:r w:rsidRPr="004D7C68">
        <w:rPr>
          <w:rFonts w:cstheme="minorHAnsi"/>
        </w:rPr>
        <w:t>Punctal</w:t>
      </w:r>
      <w:proofErr w:type="spellEnd"/>
      <w:r w:rsidRPr="004D7C68">
        <w:rPr>
          <w:rFonts w:cstheme="minorHAnsi"/>
        </w:rPr>
        <w:t xml:space="preserve"> epistaxis</w:t>
      </w:r>
    </w:p>
    <w:p w14:paraId="6AC9099A" w14:textId="77777777" w:rsidR="00806A6E" w:rsidRPr="004D7C68" w:rsidRDefault="00806A6E" w:rsidP="00806A6E">
      <w:pPr>
        <w:spacing w:after="0"/>
        <w:rPr>
          <w:rFonts w:cstheme="minorHAnsi"/>
          <w:u w:val="single"/>
        </w:rPr>
      </w:pPr>
    </w:p>
    <w:p w14:paraId="3D82370E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Sight threatening (Cornea)</w:t>
      </w:r>
    </w:p>
    <w:p w14:paraId="4786F352" w14:textId="77777777" w:rsidR="00E746EF" w:rsidRPr="004D7C68" w:rsidRDefault="00E746EF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Risk of Corneal exposure/irritation with corneal scarring</w:t>
      </w:r>
    </w:p>
    <w:p w14:paraId="1F316576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Seventh nerve palsy</w:t>
      </w:r>
    </w:p>
    <w:p w14:paraId="450E1D15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Other causes of lagophthalmos (</w:t>
      </w:r>
      <w:r w:rsidR="00D60227" w:rsidRPr="004D7C68">
        <w:rPr>
          <w:rFonts w:asciiTheme="minorHAnsi" w:hAnsiTheme="minorHAnsi" w:cstheme="minorHAnsi"/>
        </w:rPr>
        <w:t>e.g.</w:t>
      </w:r>
      <w:r w:rsidRPr="004D7C68">
        <w:rPr>
          <w:rFonts w:asciiTheme="minorHAnsi" w:hAnsiTheme="minorHAnsi" w:cstheme="minorHAnsi"/>
        </w:rPr>
        <w:t xml:space="preserve"> Trauma/iatrogenic)</w:t>
      </w:r>
    </w:p>
    <w:p w14:paraId="497E97D4" w14:textId="77777777" w:rsidR="00E746EF" w:rsidRPr="004D7C68" w:rsidRDefault="00E746EF" w:rsidP="00BB4B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Dysthyroid eyelid retraction</w:t>
      </w:r>
    </w:p>
    <w:p w14:paraId="18937AC2" w14:textId="77777777" w:rsidR="00806A6E" w:rsidRPr="004D7C68" w:rsidRDefault="00806A6E" w:rsidP="00806A6E">
      <w:pPr>
        <w:pStyle w:val="ListParagraph"/>
        <w:spacing w:after="0"/>
        <w:ind w:left="567"/>
        <w:rPr>
          <w:rFonts w:asciiTheme="minorHAnsi" w:hAnsiTheme="minorHAnsi" w:cstheme="minorHAnsi"/>
        </w:rPr>
      </w:pPr>
    </w:p>
    <w:p w14:paraId="6CD916AD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Sight threatening (Optic neuropathy)</w:t>
      </w:r>
    </w:p>
    <w:p w14:paraId="5F47DF82" w14:textId="77777777" w:rsidR="00E746EF" w:rsidRPr="004D7C68" w:rsidRDefault="00E746EF" w:rsidP="00BB4BD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Active dysthyroid eye disease</w:t>
      </w:r>
    </w:p>
    <w:p w14:paraId="63567762" w14:textId="77777777" w:rsidR="00E746EF" w:rsidRPr="004D7C68" w:rsidRDefault="00E746EF" w:rsidP="00BB4BD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4D7C68">
        <w:rPr>
          <w:rFonts w:asciiTheme="minorHAnsi" w:hAnsiTheme="minorHAnsi" w:cstheme="minorHAnsi"/>
        </w:rPr>
        <w:t>Suspected orbital mass</w:t>
      </w:r>
    </w:p>
    <w:p w14:paraId="072EDFCB" w14:textId="77777777" w:rsidR="00806A6E" w:rsidRPr="004D7C68" w:rsidRDefault="00806A6E" w:rsidP="004D7C68">
      <w:pPr>
        <w:spacing w:after="0"/>
        <w:rPr>
          <w:rFonts w:cstheme="minorHAnsi"/>
        </w:rPr>
      </w:pPr>
    </w:p>
    <w:p w14:paraId="2C4C2585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Neurological/myogenic ptosis</w:t>
      </w:r>
    </w:p>
    <w:p w14:paraId="004830B1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B4BDC">
        <w:rPr>
          <w:rFonts w:cstheme="minorHAnsi"/>
        </w:rPr>
        <w:t>Ptosis with neurological (</w:t>
      </w:r>
      <w:r w:rsidR="00D60227" w:rsidRPr="00BB4BDC">
        <w:rPr>
          <w:rFonts w:cstheme="minorHAnsi"/>
        </w:rPr>
        <w:t>e.g.</w:t>
      </w:r>
      <w:r w:rsidRPr="00BB4BDC">
        <w:rPr>
          <w:rFonts w:cstheme="minorHAnsi"/>
        </w:rPr>
        <w:t xml:space="preserve"> pupil abnormality, limitation of eye movements, pain) or myogenic (</w:t>
      </w:r>
      <w:r w:rsidR="00D60227" w:rsidRPr="00BB4BDC">
        <w:rPr>
          <w:rFonts w:cstheme="minorHAnsi"/>
        </w:rPr>
        <w:t>e.g.</w:t>
      </w:r>
      <w:r w:rsidRPr="00BB4BDC">
        <w:rPr>
          <w:rFonts w:cstheme="minorHAnsi"/>
        </w:rPr>
        <w:t xml:space="preserve"> </w:t>
      </w:r>
      <w:r w:rsidR="00C776FD" w:rsidRPr="00BB4BDC">
        <w:rPr>
          <w:rFonts w:cstheme="minorHAnsi"/>
        </w:rPr>
        <w:t>F</w:t>
      </w:r>
      <w:r w:rsidRPr="00BB4BDC">
        <w:rPr>
          <w:rFonts w:cstheme="minorHAnsi"/>
        </w:rPr>
        <w:t>atigue</w:t>
      </w:r>
      <w:r w:rsidR="00C776FD" w:rsidRPr="00BB4BDC">
        <w:rPr>
          <w:rFonts w:cstheme="minorHAnsi"/>
        </w:rPr>
        <w:t xml:space="preserve"> </w:t>
      </w:r>
      <w:r w:rsidRPr="00BB4BDC">
        <w:rPr>
          <w:rFonts w:cstheme="minorHAnsi"/>
        </w:rPr>
        <w:t xml:space="preserve">ability, reduced </w:t>
      </w:r>
      <w:proofErr w:type="spellStart"/>
      <w:r w:rsidRPr="00BB4BDC">
        <w:rPr>
          <w:rFonts w:cstheme="minorHAnsi"/>
        </w:rPr>
        <w:t>levator</w:t>
      </w:r>
      <w:proofErr w:type="spellEnd"/>
      <w:r w:rsidRPr="00BB4BDC">
        <w:rPr>
          <w:rFonts w:cstheme="minorHAnsi"/>
        </w:rPr>
        <w:t xml:space="preserve"> function) symptoms or signs</w:t>
      </w:r>
    </w:p>
    <w:p w14:paraId="6C80B3D1" w14:textId="77777777" w:rsidR="00806A6E" w:rsidRPr="004D7C68" w:rsidRDefault="00806A6E" w:rsidP="00806A6E">
      <w:pPr>
        <w:pStyle w:val="ListParagraph"/>
        <w:spacing w:after="0"/>
        <w:ind w:left="567"/>
        <w:rPr>
          <w:rFonts w:asciiTheme="minorHAnsi" w:hAnsiTheme="minorHAnsi" w:cstheme="minorHAnsi"/>
        </w:rPr>
      </w:pPr>
    </w:p>
    <w:p w14:paraId="207F37A4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Socket</w:t>
      </w:r>
    </w:p>
    <w:p w14:paraId="4B8640DB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B4BDC">
        <w:rPr>
          <w:rFonts w:cstheme="minorHAnsi"/>
        </w:rPr>
        <w:t>Painful blind eye</w:t>
      </w:r>
    </w:p>
    <w:p w14:paraId="7872E6D3" w14:textId="77777777" w:rsidR="00E746EF" w:rsidRPr="00BB4BDC" w:rsidRDefault="00E746EF" w:rsidP="00BB4B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proofErr w:type="spellStart"/>
      <w:r w:rsidRPr="00BB4BDC">
        <w:rPr>
          <w:rFonts w:cstheme="minorHAnsi"/>
        </w:rPr>
        <w:t>Postenucleation</w:t>
      </w:r>
      <w:proofErr w:type="spellEnd"/>
      <w:r w:rsidRPr="00BB4BDC">
        <w:rPr>
          <w:rFonts w:cstheme="minorHAnsi"/>
        </w:rPr>
        <w:t xml:space="preserve"> socket syndrome (pain, discharge, unstable artificial eye)</w:t>
      </w:r>
    </w:p>
    <w:p w14:paraId="6B0E219D" w14:textId="77777777" w:rsidR="00806A6E" w:rsidRPr="004D7C68" w:rsidRDefault="00806A6E" w:rsidP="00806A6E">
      <w:pPr>
        <w:spacing w:after="0"/>
        <w:ind w:left="567"/>
        <w:rPr>
          <w:rFonts w:cstheme="minorHAnsi"/>
        </w:rPr>
      </w:pPr>
    </w:p>
    <w:p w14:paraId="182C72B5" w14:textId="77777777" w:rsidR="00E746EF" w:rsidRPr="004D7C68" w:rsidRDefault="00E746EF" w:rsidP="00806A6E">
      <w:pPr>
        <w:spacing w:after="0"/>
        <w:rPr>
          <w:rFonts w:cstheme="minorHAnsi"/>
          <w:u w:val="single"/>
        </w:rPr>
      </w:pPr>
      <w:r w:rsidRPr="004D7C68">
        <w:rPr>
          <w:rFonts w:cstheme="minorHAnsi"/>
          <w:u w:val="single"/>
        </w:rPr>
        <w:t>Watering Eyes</w:t>
      </w:r>
    </w:p>
    <w:p w14:paraId="7C39482A" w14:textId="77777777" w:rsidR="00E746EF" w:rsidRPr="004D7C68" w:rsidRDefault="00E746EF" w:rsidP="00806A6E">
      <w:pPr>
        <w:spacing w:after="0"/>
        <w:rPr>
          <w:rFonts w:cstheme="minorHAnsi"/>
        </w:rPr>
      </w:pPr>
      <w:r w:rsidRPr="004D7C68">
        <w:rPr>
          <w:rFonts w:cstheme="minorHAnsi"/>
        </w:rPr>
        <w:t>Infective</w:t>
      </w:r>
    </w:p>
    <w:p w14:paraId="3C927F39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 xml:space="preserve">Presence of a </w:t>
      </w:r>
      <w:proofErr w:type="spellStart"/>
      <w:r w:rsidRPr="00BB4BDC">
        <w:rPr>
          <w:rFonts w:cstheme="minorHAnsi"/>
        </w:rPr>
        <w:t>mucocoele</w:t>
      </w:r>
      <w:proofErr w:type="spellEnd"/>
    </w:p>
    <w:p w14:paraId="5B27933C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 xml:space="preserve">Chronic </w:t>
      </w:r>
      <w:proofErr w:type="spellStart"/>
      <w:r w:rsidRPr="00BB4BDC">
        <w:rPr>
          <w:rFonts w:cstheme="minorHAnsi"/>
        </w:rPr>
        <w:t>dacryocystits</w:t>
      </w:r>
      <w:proofErr w:type="spellEnd"/>
      <w:r w:rsidRPr="00BB4BDC">
        <w:rPr>
          <w:rFonts w:cstheme="minorHAnsi"/>
        </w:rPr>
        <w:t xml:space="preserve"> – constant sticky discharge, recurrent conjunctivitis</w:t>
      </w:r>
    </w:p>
    <w:p w14:paraId="1848435C" w14:textId="77777777" w:rsidR="00E746EF" w:rsidRPr="00BB4BDC" w:rsidRDefault="00E746EF" w:rsidP="00BB4B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B4BDC">
        <w:rPr>
          <w:rFonts w:cstheme="minorHAnsi"/>
        </w:rPr>
        <w:t xml:space="preserve">Recurrent episodes of acute </w:t>
      </w:r>
      <w:proofErr w:type="spellStart"/>
      <w:r w:rsidRPr="00BB4BDC">
        <w:rPr>
          <w:rFonts w:cstheme="minorHAnsi"/>
        </w:rPr>
        <w:t>dacryocystitis</w:t>
      </w:r>
      <w:proofErr w:type="spellEnd"/>
    </w:p>
    <w:p w14:paraId="274CDCBE" w14:textId="77777777" w:rsidR="00C776FD" w:rsidRDefault="00C776FD" w:rsidP="00806A6E">
      <w:pPr>
        <w:spacing w:after="0"/>
        <w:rPr>
          <w:rFonts w:cstheme="minorHAnsi"/>
          <w:b/>
          <w:u w:val="single"/>
        </w:rPr>
      </w:pPr>
    </w:p>
    <w:p w14:paraId="4ABD20F7" w14:textId="77777777" w:rsidR="00C776FD" w:rsidRDefault="00C776FD" w:rsidP="00806A6E">
      <w:pPr>
        <w:spacing w:after="0"/>
        <w:rPr>
          <w:rFonts w:cstheme="minorHAnsi"/>
          <w:b/>
          <w:u w:val="single"/>
        </w:rPr>
      </w:pPr>
    </w:p>
    <w:p w14:paraId="54A6898F" w14:textId="77777777" w:rsidR="00E746EF" w:rsidRPr="004D7C68" w:rsidRDefault="00BF27A3" w:rsidP="00806A6E">
      <w:pPr>
        <w:spacing w:after="0"/>
        <w:rPr>
          <w:rFonts w:cstheme="minorHAnsi"/>
          <w:b/>
          <w:u w:val="single"/>
        </w:rPr>
      </w:pPr>
      <w:r w:rsidRPr="004D7C68">
        <w:rPr>
          <w:rFonts w:cstheme="minorHAnsi"/>
          <w:b/>
          <w:u w:val="single"/>
        </w:rPr>
        <w:t>OCULAR MOTILITY</w:t>
      </w:r>
    </w:p>
    <w:p w14:paraId="13F80706" w14:textId="77777777" w:rsidR="00BF27A3" w:rsidRPr="004D7C68" w:rsidRDefault="00BF27A3" w:rsidP="00806A6E">
      <w:pPr>
        <w:spacing w:after="0"/>
        <w:rPr>
          <w:rFonts w:cstheme="minorHAns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6EF" w:rsidRPr="004D7C68" w14:paraId="2ADB3E47" w14:textId="77777777" w:rsidTr="00E746EF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1D04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Condition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DFE4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Refer to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BF0" w14:textId="77777777" w:rsidR="00E746EF" w:rsidRPr="004D7C68" w:rsidRDefault="00E746EF" w:rsidP="00806A6E">
            <w:pPr>
              <w:spacing w:after="0"/>
              <w:rPr>
                <w:rFonts w:cstheme="minorHAnsi"/>
                <w:b/>
              </w:rPr>
            </w:pPr>
            <w:r w:rsidRPr="004D7C68">
              <w:rPr>
                <w:rFonts w:cstheme="minorHAnsi"/>
                <w:b/>
              </w:rPr>
              <w:t>Comments</w:t>
            </w:r>
          </w:p>
        </w:tc>
      </w:tr>
      <w:tr w:rsidR="00E746EF" w:rsidRPr="004D7C68" w14:paraId="534C459C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E417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Recent onset diplopia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05F9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EEC (also seen in Orthoptics on same day)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DD1A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 xml:space="preserve">if age 50+ GP arrange BP, bloods </w:t>
            </w:r>
            <w:proofErr w:type="spellStart"/>
            <w:r w:rsidRPr="004D7C68">
              <w:rPr>
                <w:rFonts w:cstheme="minorHAnsi"/>
              </w:rPr>
              <w:t>incl</w:t>
            </w:r>
            <w:proofErr w:type="spellEnd"/>
            <w:r w:rsidRPr="004D7C68">
              <w:rPr>
                <w:rFonts w:cstheme="minorHAnsi"/>
              </w:rPr>
              <w:t xml:space="preserve"> platelets, FBC, ESR, CRP</w:t>
            </w:r>
          </w:p>
          <w:p w14:paraId="62BEF866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13AF2EB3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425F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 xml:space="preserve">Longstanding </w:t>
            </w:r>
            <w:r w:rsidRPr="004D7C68">
              <w:rPr>
                <w:rFonts w:cstheme="minorHAnsi"/>
              </w:rPr>
              <w:lastRenderedPageBreak/>
              <w:t>diplopia/recurrence of diplopia/needing prisms/longstanding or non-functional squint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020B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lastRenderedPageBreak/>
              <w:t>Orthoptics</w:t>
            </w:r>
          </w:p>
          <w:p w14:paraId="230D1712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D46C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lastRenderedPageBreak/>
              <w:t xml:space="preserve">Orthoptics to assess as New </w:t>
            </w:r>
            <w:r w:rsidRPr="004D7C68">
              <w:rPr>
                <w:rFonts w:cstheme="minorHAnsi"/>
              </w:rPr>
              <w:lastRenderedPageBreak/>
              <w:t xml:space="preserve">patient and discuss with Ophthalmologist and refer to them as necessary, following written guidelines </w:t>
            </w:r>
          </w:p>
          <w:p w14:paraId="13F406A2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18806F79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4532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lastRenderedPageBreak/>
              <w:t xml:space="preserve">Diplopia/squint associated with other known conditions </w:t>
            </w:r>
            <w:proofErr w:type="spellStart"/>
            <w:r w:rsidRPr="004D7C68">
              <w:rPr>
                <w:rFonts w:cstheme="minorHAnsi"/>
              </w:rPr>
              <w:t>eg</w:t>
            </w:r>
            <w:proofErr w:type="spellEnd"/>
            <w:r w:rsidRPr="004D7C68">
              <w:rPr>
                <w:rFonts w:cstheme="minorHAnsi"/>
              </w:rPr>
              <w:t xml:space="preserve"> neuro/endocrinology/max fax/diabetes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6388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  <w:p w14:paraId="55AD467A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89B6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 to assess as New patient and discuss with Ophthalmologist and refer to them as necessary, following written guidelines</w:t>
            </w:r>
          </w:p>
          <w:p w14:paraId="7F3111AF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6B0F1680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230B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Convergence/</w:t>
            </w:r>
            <w:proofErr w:type="spellStart"/>
            <w:r w:rsidRPr="004D7C68">
              <w:rPr>
                <w:rFonts w:cstheme="minorHAnsi"/>
              </w:rPr>
              <w:t>accommaditive</w:t>
            </w:r>
            <w:proofErr w:type="spellEnd"/>
            <w:r w:rsidRPr="004D7C68">
              <w:rPr>
                <w:rFonts w:cstheme="minorHAnsi"/>
              </w:rPr>
              <w:t xml:space="preserve"> anomalies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054E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  <w:p w14:paraId="17DA76E7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2F2C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 xml:space="preserve">Orthoptics to assess as New patient and discuss with Ophthalmologist and refer to them as necessary, following written guidelines </w:t>
            </w:r>
          </w:p>
          <w:p w14:paraId="0EEE67C1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</w:p>
        </w:tc>
      </w:tr>
      <w:tr w:rsidR="00E746EF" w:rsidRPr="004D7C68" w14:paraId="676AE289" w14:textId="77777777" w:rsidTr="00E746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1FF7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Internal referrals from other specialities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1D1F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Orthoptics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18AA" w14:textId="77777777" w:rsidR="00E746EF" w:rsidRPr="004D7C68" w:rsidRDefault="00E746EF" w:rsidP="00806A6E">
            <w:pPr>
              <w:spacing w:after="0"/>
              <w:rPr>
                <w:rFonts w:cstheme="minorHAnsi"/>
              </w:rPr>
            </w:pPr>
            <w:r w:rsidRPr="004D7C68">
              <w:rPr>
                <w:rFonts w:cstheme="minorHAnsi"/>
              </w:rPr>
              <w:t>To remain ISQ</w:t>
            </w:r>
          </w:p>
        </w:tc>
      </w:tr>
    </w:tbl>
    <w:p w14:paraId="0A818521" w14:textId="77777777" w:rsidR="00E746EF" w:rsidRPr="004D7C68" w:rsidRDefault="00E746EF" w:rsidP="00806A6E">
      <w:pPr>
        <w:spacing w:after="0"/>
        <w:rPr>
          <w:rFonts w:cstheme="minorHAnsi"/>
        </w:rPr>
      </w:pPr>
    </w:p>
    <w:p w14:paraId="25DCF0EC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28134E79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07B64F67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7810D4EB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38C5258C" w14:textId="77777777" w:rsidR="00BF27A3" w:rsidRPr="004D7C68" w:rsidRDefault="00BF27A3" w:rsidP="00806A6E">
      <w:pPr>
        <w:spacing w:after="0"/>
        <w:rPr>
          <w:rFonts w:cstheme="minorHAnsi"/>
        </w:rPr>
      </w:pPr>
    </w:p>
    <w:p w14:paraId="7E3E2E2B" w14:textId="77777777" w:rsidR="00E746EF" w:rsidRPr="004D7C68" w:rsidRDefault="00E746EF" w:rsidP="00806A6E">
      <w:pPr>
        <w:spacing w:after="0"/>
        <w:rPr>
          <w:rFonts w:cstheme="minorHAnsi"/>
        </w:rPr>
      </w:pPr>
    </w:p>
    <w:sectPr w:rsidR="00E746EF" w:rsidRPr="004D7C68" w:rsidSect="00806A6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218F" w14:textId="77777777" w:rsidR="00D06B05" w:rsidRDefault="00D06B05" w:rsidP="00BF27A3">
      <w:pPr>
        <w:spacing w:after="0" w:line="240" w:lineRule="auto"/>
      </w:pPr>
      <w:r>
        <w:separator/>
      </w:r>
    </w:p>
  </w:endnote>
  <w:endnote w:type="continuationSeparator" w:id="0">
    <w:p w14:paraId="63EAE92B" w14:textId="77777777" w:rsidR="00D06B05" w:rsidRDefault="00D06B05" w:rsidP="00B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BF27A3" w14:paraId="7212757F" w14:textId="77777777">
      <w:tc>
        <w:tcPr>
          <w:tcW w:w="918" w:type="dxa"/>
        </w:tcPr>
        <w:p w14:paraId="0B9278AC" w14:textId="77777777" w:rsidR="00BF27A3" w:rsidRDefault="00BF27A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5543" w:rsidRPr="003A554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D2C284B" w14:textId="77777777" w:rsidR="00BF27A3" w:rsidRDefault="00BF27A3">
          <w:pPr>
            <w:pStyle w:val="Footer"/>
          </w:pPr>
        </w:p>
      </w:tc>
    </w:tr>
  </w:tbl>
  <w:p w14:paraId="49328871" w14:textId="77777777" w:rsidR="00BF27A3" w:rsidRDefault="00BF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DF18" w14:textId="77777777" w:rsidR="00D06B05" w:rsidRDefault="00D06B05" w:rsidP="00BF27A3">
      <w:pPr>
        <w:spacing w:after="0" w:line="240" w:lineRule="auto"/>
      </w:pPr>
      <w:r>
        <w:separator/>
      </w:r>
    </w:p>
  </w:footnote>
  <w:footnote w:type="continuationSeparator" w:id="0">
    <w:p w14:paraId="5FD4084F" w14:textId="77777777" w:rsidR="00D06B05" w:rsidRDefault="00D06B05" w:rsidP="00B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9E4"/>
    <w:multiLevelType w:val="hybridMultilevel"/>
    <w:tmpl w:val="F2AC30BC"/>
    <w:lvl w:ilvl="0" w:tplc="B17679D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67DA6"/>
    <w:multiLevelType w:val="hybridMultilevel"/>
    <w:tmpl w:val="30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AF1"/>
    <w:multiLevelType w:val="hybridMultilevel"/>
    <w:tmpl w:val="3AD2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C7C"/>
    <w:multiLevelType w:val="hybridMultilevel"/>
    <w:tmpl w:val="0CE6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0820"/>
    <w:multiLevelType w:val="hybridMultilevel"/>
    <w:tmpl w:val="5BD2E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EB5"/>
    <w:multiLevelType w:val="hybridMultilevel"/>
    <w:tmpl w:val="79984E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02061"/>
    <w:multiLevelType w:val="hybridMultilevel"/>
    <w:tmpl w:val="963A983C"/>
    <w:lvl w:ilvl="0" w:tplc="420E844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649E7"/>
    <w:multiLevelType w:val="hybridMultilevel"/>
    <w:tmpl w:val="BC082D18"/>
    <w:lvl w:ilvl="0" w:tplc="6CBAAE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BC7CA1"/>
    <w:multiLevelType w:val="hybridMultilevel"/>
    <w:tmpl w:val="B854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76BF"/>
    <w:multiLevelType w:val="hybridMultilevel"/>
    <w:tmpl w:val="C6902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5BAB"/>
    <w:multiLevelType w:val="hybridMultilevel"/>
    <w:tmpl w:val="337A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6126"/>
    <w:multiLevelType w:val="hybridMultilevel"/>
    <w:tmpl w:val="839C614C"/>
    <w:lvl w:ilvl="0" w:tplc="CFA4540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542E2B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E32EF0"/>
    <w:multiLevelType w:val="hybridMultilevel"/>
    <w:tmpl w:val="F670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E4804"/>
    <w:multiLevelType w:val="hybridMultilevel"/>
    <w:tmpl w:val="4ACCDC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7651B"/>
    <w:multiLevelType w:val="hybridMultilevel"/>
    <w:tmpl w:val="2CA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6137"/>
    <w:multiLevelType w:val="hybridMultilevel"/>
    <w:tmpl w:val="A026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B1B94"/>
    <w:multiLevelType w:val="hybridMultilevel"/>
    <w:tmpl w:val="42E2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AB8"/>
    <w:multiLevelType w:val="hybridMultilevel"/>
    <w:tmpl w:val="9410D3F6"/>
    <w:lvl w:ilvl="0" w:tplc="3ABCC6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C10E7B"/>
    <w:multiLevelType w:val="hybridMultilevel"/>
    <w:tmpl w:val="201C4EA0"/>
    <w:lvl w:ilvl="0" w:tplc="92BEE83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0"/>
    <w:rsid w:val="001D0809"/>
    <w:rsid w:val="00313EF7"/>
    <w:rsid w:val="003A5543"/>
    <w:rsid w:val="004D7C68"/>
    <w:rsid w:val="005A4980"/>
    <w:rsid w:val="00615C2D"/>
    <w:rsid w:val="006E5F86"/>
    <w:rsid w:val="00723AE2"/>
    <w:rsid w:val="00737E2A"/>
    <w:rsid w:val="007702F1"/>
    <w:rsid w:val="00771828"/>
    <w:rsid w:val="00806A6E"/>
    <w:rsid w:val="008D571B"/>
    <w:rsid w:val="009F3484"/>
    <w:rsid w:val="00A21E4A"/>
    <w:rsid w:val="00BB4BDC"/>
    <w:rsid w:val="00BF27A3"/>
    <w:rsid w:val="00C60E4B"/>
    <w:rsid w:val="00C776FD"/>
    <w:rsid w:val="00D06B05"/>
    <w:rsid w:val="00D60227"/>
    <w:rsid w:val="00E746EF"/>
    <w:rsid w:val="00EA1B35"/>
    <w:rsid w:val="00EE6073"/>
    <w:rsid w:val="00EF2DFA"/>
    <w:rsid w:val="00F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77F"/>
  <w15:docId w15:val="{25042415-C954-4E14-B602-D5C243F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4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980"/>
    <w:rPr>
      <w:rFonts w:ascii="Calibri" w:hAnsi="Calibri"/>
      <w:szCs w:val="21"/>
    </w:rPr>
  </w:style>
  <w:style w:type="paragraph" w:styleId="ListParagraph">
    <w:name w:val="List Paragraph"/>
    <w:basedOn w:val="Normal"/>
    <w:uiPriority w:val="99"/>
    <w:qFormat/>
    <w:rsid w:val="00E746E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A3"/>
  </w:style>
  <w:style w:type="paragraph" w:styleId="Footer">
    <w:name w:val="footer"/>
    <w:basedOn w:val="Normal"/>
    <w:link w:val="FooterChar"/>
    <w:uiPriority w:val="99"/>
    <w:unhideWhenUsed/>
    <w:rsid w:val="00BF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A3"/>
  </w:style>
  <w:style w:type="paragraph" w:styleId="BalloonText">
    <w:name w:val="Balloon Text"/>
    <w:basedOn w:val="Normal"/>
    <w:link w:val="BalloonTextChar"/>
    <w:uiPriority w:val="99"/>
    <w:semiHidden/>
    <w:unhideWhenUsed/>
    <w:rsid w:val="004D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UHNS TRUST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UHNS</dc:creator>
  <cp:lastModifiedBy>Alison Lowell</cp:lastModifiedBy>
  <cp:revision>2</cp:revision>
  <dcterms:created xsi:type="dcterms:W3CDTF">2020-04-15T20:08:00Z</dcterms:created>
  <dcterms:modified xsi:type="dcterms:W3CDTF">2020-04-15T20:08:00Z</dcterms:modified>
</cp:coreProperties>
</file>