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C975" w14:textId="77777777" w:rsidR="004D7C68" w:rsidRPr="004D7C68" w:rsidRDefault="004D7C68" w:rsidP="00723AE2">
      <w:pPr>
        <w:pStyle w:val="PlainText"/>
        <w:rPr>
          <w:u w:val="single"/>
        </w:rPr>
      </w:pPr>
      <w:r>
        <w:rPr>
          <w:b/>
          <w:u w:val="single"/>
        </w:rPr>
        <w:t xml:space="preserve">   </w:t>
      </w:r>
      <w:r w:rsidRPr="00C84F8C">
        <w:rPr>
          <w:rFonts w:cstheme="minorHAnsi"/>
          <w:noProof/>
          <w:lang w:eastAsia="en-GB"/>
        </w:rPr>
        <w:drawing>
          <wp:inline distT="0" distB="0" distL="0" distR="0" wp14:anchorId="636E537A" wp14:editId="1A854CE9">
            <wp:extent cx="1223158" cy="818250"/>
            <wp:effectExtent l="0" t="0" r="0" b="1270"/>
            <wp:docPr id="1" name="Picture 1" descr="110714 North Staffs-GP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714 North Staffs-GP 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43" cy="8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</w:t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Pr="00C84F8C">
        <w:rPr>
          <w:rFonts w:cstheme="minorHAnsi"/>
          <w:noProof/>
          <w:lang w:eastAsia="en-GB"/>
        </w:rPr>
        <w:drawing>
          <wp:inline distT="0" distB="0" distL="0" distR="0" wp14:anchorId="06E4351B" wp14:editId="7BD5F198">
            <wp:extent cx="1389443" cy="748016"/>
            <wp:effectExtent l="0" t="0" r="1270" b="0"/>
            <wp:docPr id="3" name="Picture 3" descr="NHS Stoke 0nT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toke 0nT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74" cy="7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54600" w14:textId="77777777" w:rsidR="004D7C68" w:rsidRDefault="004D7C68" w:rsidP="00BF27A3">
      <w:pPr>
        <w:pStyle w:val="PlainText"/>
        <w:rPr>
          <w:b/>
          <w:u w:val="single"/>
        </w:rPr>
      </w:pPr>
    </w:p>
    <w:p w14:paraId="049B4632" w14:textId="77777777" w:rsidR="004D7C68" w:rsidRDefault="004D7C68" w:rsidP="00BF27A3">
      <w:pPr>
        <w:pStyle w:val="PlainText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A6E" w:rsidRPr="004D7C68" w14:paraId="5C4638D8" w14:textId="77777777" w:rsidTr="00806A6E">
        <w:tc>
          <w:tcPr>
            <w:tcW w:w="9854" w:type="dxa"/>
          </w:tcPr>
          <w:p w14:paraId="53E0979F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6A259616" w14:textId="0B9E69BE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4D7C68">
              <w:rPr>
                <w:rFonts w:asciiTheme="minorHAnsi" w:hAnsiTheme="minorHAnsi" w:cstheme="minorHAnsi"/>
                <w:b/>
                <w:szCs w:val="22"/>
                <w:u w:val="single"/>
              </w:rPr>
              <w:t>OPHTHALMOLOGY REFERRALS TO BE SEEN IN UHN</w:t>
            </w:r>
            <w:r w:rsidR="00E921E1">
              <w:rPr>
                <w:rFonts w:asciiTheme="minorHAnsi" w:hAnsiTheme="minorHAnsi" w:cstheme="minorHAnsi"/>
                <w:b/>
                <w:szCs w:val="22"/>
                <w:u w:val="single"/>
              </w:rPr>
              <w:t>M</w:t>
            </w:r>
          </w:p>
          <w:p w14:paraId="3EFBB657" w14:textId="70891622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98EF41B" w14:textId="6B30475C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7C68">
              <w:rPr>
                <w:rFonts w:asciiTheme="minorHAnsi" w:hAnsiTheme="minorHAnsi" w:cstheme="minorHAnsi"/>
                <w:b/>
                <w:szCs w:val="22"/>
              </w:rPr>
              <w:t>Effective from</w:t>
            </w:r>
            <w:r w:rsidR="00E921E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D7C68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4D7C68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rd</w:t>
            </w:r>
            <w:r w:rsidRPr="004D7C68">
              <w:rPr>
                <w:rFonts w:asciiTheme="minorHAnsi" w:hAnsiTheme="minorHAnsi" w:cstheme="minorHAnsi"/>
                <w:b/>
                <w:szCs w:val="22"/>
              </w:rPr>
              <w:t xml:space="preserve"> January 2012</w:t>
            </w:r>
            <w:r w:rsidR="00E921E1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</w:p>
          <w:p w14:paraId="5C379B1B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CFF8EBD" w14:textId="77777777" w:rsidR="00A21E4A" w:rsidRPr="004D7C68" w:rsidRDefault="00A21E4A" w:rsidP="00806A6E">
      <w:pPr>
        <w:pStyle w:val="PlainText"/>
        <w:jc w:val="center"/>
        <w:rPr>
          <w:rFonts w:asciiTheme="minorHAnsi" w:hAnsiTheme="minorHAnsi" w:cstheme="minorHAnsi"/>
          <w:szCs w:val="22"/>
          <w:u w:val="single"/>
        </w:rPr>
      </w:pPr>
    </w:p>
    <w:p w14:paraId="43139B16" w14:textId="77777777" w:rsidR="00806A6E" w:rsidRPr="004D7C68" w:rsidRDefault="00806A6E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The information listed below, outlines the criteria for new referrals and as such, patients with these conditions/symptoms must be referred to the UHNS Ophthalmology service</w:t>
      </w:r>
      <w:r w:rsidR="008D571B">
        <w:rPr>
          <w:rFonts w:cstheme="minorHAnsi"/>
        </w:rPr>
        <w:t xml:space="preserve"> or to another acute tier 4 Ophthalmology service of the </w:t>
      </w:r>
      <w:r w:rsidR="00EA1B35">
        <w:rPr>
          <w:rFonts w:cstheme="minorHAnsi"/>
        </w:rPr>
        <w:t>patient’s</w:t>
      </w:r>
      <w:r w:rsidR="008D571B">
        <w:rPr>
          <w:rFonts w:cstheme="minorHAnsi"/>
        </w:rPr>
        <w:t xml:space="preserve"> choice</w:t>
      </w:r>
      <w:r w:rsidRPr="004D7C68">
        <w:rPr>
          <w:rFonts w:cstheme="minorHAnsi"/>
        </w:rPr>
        <w:t xml:space="preserve"> during the period of t</w:t>
      </w:r>
      <w:r w:rsidR="00EA1B35">
        <w:rPr>
          <w:rFonts w:cstheme="minorHAnsi"/>
        </w:rPr>
        <w:t>he t</w:t>
      </w:r>
      <w:r w:rsidRPr="004D7C68">
        <w:rPr>
          <w:rFonts w:cstheme="minorHAnsi"/>
        </w:rPr>
        <w:t xml:space="preserve">emporary closure.  </w:t>
      </w:r>
    </w:p>
    <w:p w14:paraId="62317E32" w14:textId="77777777" w:rsidR="004D7C68" w:rsidRPr="004D7C68" w:rsidRDefault="004D7C68" w:rsidP="00806A6E">
      <w:pPr>
        <w:spacing w:after="0"/>
        <w:rPr>
          <w:rFonts w:cstheme="minorHAnsi"/>
        </w:rPr>
      </w:pPr>
    </w:p>
    <w:p w14:paraId="1FC330E3" w14:textId="77777777" w:rsidR="00806A6E" w:rsidRPr="004D7C68" w:rsidRDefault="004D7C68" w:rsidP="00C776FD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ALL PAEDIATRIC REFERRALS</w:t>
      </w:r>
    </w:p>
    <w:p w14:paraId="1E373D73" w14:textId="77777777" w:rsidR="004D7C68" w:rsidRPr="004D7C68" w:rsidRDefault="004D7C68" w:rsidP="00806A6E">
      <w:pPr>
        <w:pStyle w:val="PlainText"/>
        <w:rPr>
          <w:rFonts w:asciiTheme="minorHAnsi" w:hAnsiTheme="minorHAnsi" w:cstheme="minorHAnsi"/>
          <w:szCs w:val="22"/>
          <w:u w:val="single"/>
        </w:rPr>
      </w:pPr>
    </w:p>
    <w:p w14:paraId="483D151B" w14:textId="77777777" w:rsidR="00E746EF" w:rsidRPr="004D7C68" w:rsidRDefault="00BF27A3" w:rsidP="00806A6E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MEDICAL RETINA</w:t>
      </w:r>
    </w:p>
    <w:p w14:paraId="6A5F8CB7" w14:textId="77777777" w:rsidR="00E746EF" w:rsidRPr="004D7C68" w:rsidRDefault="00E746EF" w:rsidP="00806A6E">
      <w:pPr>
        <w:pStyle w:val="PlainText"/>
        <w:rPr>
          <w:rFonts w:asciiTheme="minorHAnsi" w:hAnsiTheme="minorHAnsi" w:cstheme="minorHAnsi"/>
          <w:szCs w:val="22"/>
        </w:rPr>
      </w:pPr>
    </w:p>
    <w:p w14:paraId="6EA63580" w14:textId="77777777" w:rsidR="005A4980" w:rsidRPr="004D7C68" w:rsidRDefault="005A4980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Suspected Wet AMD – referrals to be sent in the usual way</w:t>
      </w:r>
      <w:r w:rsidR="004D7C68" w:rsidRPr="004D7C68">
        <w:rPr>
          <w:rFonts w:asciiTheme="minorHAnsi" w:hAnsiTheme="minorHAnsi" w:cstheme="minorHAnsi"/>
          <w:szCs w:val="22"/>
        </w:rPr>
        <w:t xml:space="preserve"> </w:t>
      </w:r>
      <w:r w:rsidRPr="004D7C68">
        <w:rPr>
          <w:rFonts w:asciiTheme="minorHAnsi" w:hAnsiTheme="minorHAnsi" w:cstheme="minorHAnsi"/>
          <w:szCs w:val="22"/>
        </w:rPr>
        <w:t>(fast track macular clinic)</w:t>
      </w:r>
    </w:p>
    <w:p w14:paraId="795F545A" w14:textId="77777777" w:rsidR="005A4980" w:rsidRPr="004D7C68" w:rsidRDefault="00BF27A3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S</w:t>
      </w:r>
      <w:r w:rsidR="005A4980" w:rsidRPr="004D7C68">
        <w:rPr>
          <w:rFonts w:asciiTheme="minorHAnsi" w:hAnsiTheme="minorHAnsi" w:cstheme="minorHAnsi"/>
          <w:szCs w:val="22"/>
        </w:rPr>
        <w:t>evere uveitis and vasculitis</w:t>
      </w:r>
    </w:p>
    <w:p w14:paraId="5933ED6A" w14:textId="2FE0E2AA" w:rsidR="005A4980" w:rsidRDefault="005A4980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 xml:space="preserve">All diabetic eye referrals. </w:t>
      </w:r>
    </w:p>
    <w:p w14:paraId="34807F02" w14:textId="40953137" w:rsidR="00C40C18" w:rsidRDefault="00C40C18" w:rsidP="00C40C18">
      <w:pPr>
        <w:pStyle w:val="PlainText"/>
        <w:rPr>
          <w:rFonts w:asciiTheme="minorHAnsi" w:hAnsiTheme="minorHAnsi" w:cstheme="minorHAnsi"/>
          <w:szCs w:val="22"/>
        </w:rPr>
      </w:pPr>
    </w:p>
    <w:p w14:paraId="368DDB61" w14:textId="0D822A90" w:rsidR="00C40C18" w:rsidRPr="00B413FA" w:rsidRDefault="00B413FA" w:rsidP="00C40C18">
      <w:pPr>
        <w:pStyle w:val="PlainText"/>
        <w:rPr>
          <w:rFonts w:asciiTheme="minorHAnsi" w:hAnsiTheme="minorHAnsi" w:cstheme="minorHAnsi"/>
          <w:b/>
          <w:bCs/>
          <w:szCs w:val="22"/>
          <w:u w:val="single"/>
        </w:rPr>
      </w:pPr>
      <w:r w:rsidRPr="00B413FA">
        <w:rPr>
          <w:rFonts w:asciiTheme="minorHAnsi" w:hAnsiTheme="minorHAnsi" w:cstheme="minorHAnsi"/>
          <w:b/>
          <w:bCs/>
          <w:szCs w:val="22"/>
          <w:u w:val="single"/>
        </w:rPr>
        <w:t xml:space="preserve">Pigmented Fundus </w:t>
      </w:r>
      <w:r>
        <w:rPr>
          <w:rFonts w:asciiTheme="minorHAnsi" w:hAnsiTheme="minorHAnsi" w:cstheme="minorHAnsi"/>
          <w:b/>
          <w:bCs/>
          <w:szCs w:val="22"/>
          <w:u w:val="single"/>
        </w:rPr>
        <w:t xml:space="preserve">lesion </w:t>
      </w:r>
      <w:r w:rsidR="00A314AB" w:rsidRPr="00B413FA">
        <w:rPr>
          <w:rFonts w:asciiTheme="minorHAnsi" w:hAnsiTheme="minorHAnsi" w:cstheme="minorHAnsi"/>
          <w:b/>
          <w:bCs/>
          <w:szCs w:val="22"/>
          <w:u w:val="single"/>
        </w:rPr>
        <w:t>Referrals</w:t>
      </w:r>
    </w:p>
    <w:p w14:paraId="1EE5E416" w14:textId="746BE167" w:rsidR="00B413FA" w:rsidRDefault="00B413FA" w:rsidP="00C40C18">
      <w:pPr>
        <w:pStyle w:val="PlainText"/>
        <w:rPr>
          <w:rFonts w:asciiTheme="minorHAnsi" w:hAnsiTheme="minorHAnsi" w:cstheme="minorHAnsi"/>
          <w:szCs w:val="22"/>
        </w:rPr>
      </w:pPr>
    </w:p>
    <w:p w14:paraId="69B31C35" w14:textId="0DCD3892" w:rsidR="00B413FA" w:rsidRDefault="00B413FA" w:rsidP="00C40C1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use College of Optom guidance before referral</w:t>
      </w:r>
    </w:p>
    <w:p w14:paraId="42FD05E1" w14:textId="7FD766C5" w:rsidR="00B413FA" w:rsidRDefault="00B413FA" w:rsidP="00C40C18">
      <w:pPr>
        <w:pStyle w:val="PlainText"/>
        <w:rPr>
          <w:rFonts w:asciiTheme="minorHAnsi" w:hAnsiTheme="minorHAnsi" w:cstheme="minorHAnsi"/>
          <w:szCs w:val="22"/>
        </w:rPr>
      </w:pPr>
    </w:p>
    <w:p w14:paraId="058E9233" w14:textId="3B425E8E" w:rsidR="00B413FA" w:rsidRDefault="002C046F" w:rsidP="00C40C18">
      <w:pPr>
        <w:pStyle w:val="PlainText"/>
        <w:rPr>
          <w:rFonts w:asciiTheme="minorHAnsi" w:hAnsiTheme="minorHAnsi" w:cstheme="minorHAnsi"/>
          <w:szCs w:val="22"/>
        </w:rPr>
      </w:pPr>
      <w:hyperlink r:id="rId9" w:history="1">
        <w:r w:rsidR="00B413FA" w:rsidRPr="00B413FA">
          <w:rPr>
            <w:rStyle w:val="Hyperlink"/>
            <w:rFonts w:asciiTheme="minorHAnsi" w:hAnsiTheme="minorHAnsi" w:cstheme="minorHAnsi"/>
            <w:szCs w:val="22"/>
          </w:rPr>
          <w:t>Pigmented fundus lesions - College of Optometrists (college-optometrists.org)</w:t>
        </w:r>
      </w:hyperlink>
    </w:p>
    <w:p w14:paraId="04F9AE92" w14:textId="79AAB741" w:rsidR="00A314AB" w:rsidRDefault="00A314AB" w:rsidP="00C40C18">
      <w:pPr>
        <w:pStyle w:val="PlainText"/>
        <w:rPr>
          <w:rFonts w:asciiTheme="minorHAnsi" w:hAnsiTheme="minorHAnsi" w:cstheme="minorHAnsi"/>
          <w:szCs w:val="22"/>
        </w:rPr>
      </w:pPr>
    </w:p>
    <w:p w14:paraId="25453CDD" w14:textId="77777777" w:rsidR="00A314AB" w:rsidRPr="004D7C68" w:rsidRDefault="00A314AB" w:rsidP="00C40C18">
      <w:pPr>
        <w:pStyle w:val="PlainText"/>
        <w:rPr>
          <w:rFonts w:asciiTheme="minorHAnsi" w:hAnsiTheme="minorHAnsi" w:cstheme="minorHAnsi"/>
          <w:szCs w:val="22"/>
        </w:rPr>
      </w:pPr>
    </w:p>
    <w:p w14:paraId="3827EAED" w14:textId="77777777" w:rsidR="00F30A90" w:rsidRPr="004D7C68" w:rsidRDefault="00F30A90" w:rsidP="00BF27A3">
      <w:pPr>
        <w:pStyle w:val="PlainText"/>
        <w:ind w:left="567" w:hanging="567"/>
        <w:rPr>
          <w:rFonts w:asciiTheme="minorHAnsi" w:hAnsiTheme="minorHAnsi" w:cstheme="minorHAnsi"/>
          <w:szCs w:val="22"/>
        </w:rPr>
      </w:pPr>
    </w:p>
    <w:p w14:paraId="6E6C63C1" w14:textId="77777777" w:rsidR="00F30A90" w:rsidRPr="004D7C68" w:rsidRDefault="00BF27A3" w:rsidP="00806A6E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V-R (SURGICAL RETINA)</w:t>
      </w:r>
    </w:p>
    <w:p w14:paraId="4F3BE543" w14:textId="77777777" w:rsidR="00F30A90" w:rsidRPr="004D7C68" w:rsidRDefault="00F30A90" w:rsidP="00806A6E">
      <w:pPr>
        <w:pStyle w:val="PlainText"/>
        <w:rPr>
          <w:rFonts w:asciiTheme="minorHAnsi" w:hAnsiTheme="minorHAnsi" w:cstheme="minorHAnsi"/>
          <w:szCs w:val="22"/>
        </w:rPr>
      </w:pPr>
    </w:p>
    <w:p w14:paraId="47D728CF" w14:textId="77777777" w:rsidR="00F30A90" w:rsidRPr="004D7C68" w:rsidRDefault="00F30A90" w:rsidP="00C776FD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Retinal detachment – both macula on and off</w:t>
      </w:r>
    </w:p>
    <w:p w14:paraId="24457580" w14:textId="77777777" w:rsidR="00F30A90" w:rsidRPr="004D7C68" w:rsidRDefault="00F30A90" w:rsidP="00C776FD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Visually significant vitreo-macular traction</w:t>
      </w:r>
    </w:p>
    <w:p w14:paraId="17B98359" w14:textId="77777777" w:rsidR="00F30A90" w:rsidRPr="004D7C68" w:rsidRDefault="00F30A90" w:rsidP="00806A6E">
      <w:pPr>
        <w:pStyle w:val="PlainText"/>
        <w:ind w:left="720"/>
        <w:rPr>
          <w:rFonts w:asciiTheme="minorHAnsi" w:hAnsiTheme="minorHAnsi" w:cstheme="minorHAnsi"/>
          <w:szCs w:val="22"/>
        </w:rPr>
      </w:pPr>
    </w:p>
    <w:p w14:paraId="42F0AAA0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t>GLAUCOMA</w:t>
      </w:r>
    </w:p>
    <w:p w14:paraId="25CE85EE" w14:textId="77777777" w:rsidR="00BF27A3" w:rsidRPr="004D7C68" w:rsidRDefault="00BF27A3" w:rsidP="00806A6E">
      <w:pPr>
        <w:spacing w:after="0"/>
        <w:rPr>
          <w:rFonts w:cstheme="minorHAnsi"/>
          <w:b/>
          <w:u w:val="single"/>
        </w:rPr>
      </w:pPr>
    </w:p>
    <w:p w14:paraId="7EF4D213" w14:textId="77777777" w:rsidR="00771828" w:rsidRPr="00C776FD" w:rsidRDefault="004D7C6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776FD">
        <w:rPr>
          <w:rFonts w:eastAsia="Times New Roman" w:cstheme="minorHAnsi"/>
          <w:color w:val="000000"/>
          <w:lang w:eastAsia="en-GB"/>
        </w:rPr>
        <w:t xml:space="preserve">Acute angle glaucoma to be referred into the UHNS as a red flag </w:t>
      </w:r>
    </w:p>
    <w:p w14:paraId="112C2235" w14:textId="77777777" w:rsidR="004D7C68" w:rsidRPr="004D7C68" w:rsidRDefault="004D7C68" w:rsidP="00806A6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529161B" w14:textId="77777777" w:rsidR="00771828" w:rsidRPr="004D7C68" w:rsidRDefault="00BF27A3" w:rsidP="00806A6E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4D7C68">
        <w:rPr>
          <w:rFonts w:eastAsia="Times New Roman" w:cstheme="minorHAnsi"/>
          <w:b/>
          <w:color w:val="000000"/>
          <w:u w:val="single"/>
          <w:lang w:eastAsia="en-GB"/>
        </w:rPr>
        <w:t>CORNEA AND EXTERNAL EYE DISEASE</w:t>
      </w:r>
    </w:p>
    <w:p w14:paraId="7441F541" w14:textId="77777777" w:rsidR="00E746EF" w:rsidRPr="004D7C68" w:rsidRDefault="00E746EF" w:rsidP="00806A6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16AAA96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Corneal thinning/melt</w:t>
      </w:r>
    </w:p>
    <w:p w14:paraId="141F0C98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Extensive/widespread corneal staining / severe dry eye</w:t>
      </w:r>
    </w:p>
    <w:p w14:paraId="0632DD5E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Suspicious pigmented/non pigmented conjunctival/ limbal / corneal nodule/lesion</w:t>
      </w:r>
    </w:p>
    <w:p w14:paraId="686310D3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Pterygium encroaching into the visual axis</w:t>
      </w:r>
    </w:p>
    <w:p w14:paraId="3B8958E7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Keratoconus causing drop in vision not corrected with glasses</w:t>
      </w:r>
    </w:p>
    <w:p w14:paraId="1F245F20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Corneal edema</w:t>
      </w:r>
    </w:p>
    <w:p w14:paraId="516213DC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Fuch’s endothelial dystrophy/widespread corneal guttata causing reduced vision</w:t>
      </w:r>
    </w:p>
    <w:p w14:paraId="3AA0B278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lastRenderedPageBreak/>
        <w:t>Scleritis</w:t>
      </w:r>
    </w:p>
    <w:p w14:paraId="41EB6D60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Symblepharon/conjunctival scarring suggestive of cicatrising disease.</w:t>
      </w:r>
    </w:p>
    <w:p w14:paraId="7FCFD629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6357DE60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3CFAEFE7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01D24165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7A237650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t>ADNEXAL</w:t>
      </w:r>
    </w:p>
    <w:p w14:paraId="3D7EC4DD" w14:textId="77777777" w:rsidR="00C776FD" w:rsidRDefault="00C776FD" w:rsidP="00806A6E">
      <w:pPr>
        <w:spacing w:after="0"/>
        <w:rPr>
          <w:rFonts w:cstheme="minorHAnsi"/>
          <w:u w:val="single"/>
        </w:rPr>
      </w:pPr>
    </w:p>
    <w:p w14:paraId="43532F1F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Cancer</w:t>
      </w:r>
    </w:p>
    <w:p w14:paraId="6943941F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 xml:space="preserve">Eyelid Cancer </w:t>
      </w:r>
    </w:p>
    <w:p w14:paraId="60965DA0" w14:textId="77777777" w:rsidR="00E746EF" w:rsidRPr="004D7C68" w:rsidRDefault="00E746EF" w:rsidP="00C776FD">
      <w:pPr>
        <w:spacing w:after="0"/>
        <w:ind w:left="717"/>
        <w:rPr>
          <w:rFonts w:cstheme="minorHAnsi"/>
        </w:rPr>
      </w:pPr>
      <w:r w:rsidRPr="004D7C68">
        <w:rPr>
          <w:rFonts w:cstheme="minorHAnsi"/>
        </w:rPr>
        <w:t>Any suspicion of Squamous cell carcinoma, Basal cell carcinoma, melanoma (lentigo maligna, lentigo maligna melanoma, malignant melanoma), sebaceous gland carcinoma, other adnexal carcinoma of periocular area</w:t>
      </w:r>
    </w:p>
    <w:p w14:paraId="0392A057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>Orbital Cancer</w:t>
      </w:r>
    </w:p>
    <w:p w14:paraId="2B1DDB96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Orbital masses</w:t>
      </w:r>
    </w:p>
    <w:p w14:paraId="337DC2E3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Proptosis/progressive proptosis or enophthalmos,limitation of eye movements etc.</w:t>
      </w:r>
    </w:p>
    <w:p w14:paraId="7AAA5D8C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>Lacrimal Sac Cancer</w:t>
      </w:r>
    </w:p>
    <w:p w14:paraId="74D3B0F4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Lacrimal sac masses</w:t>
      </w:r>
    </w:p>
    <w:p w14:paraId="78386C76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Punctal epistaxis</w:t>
      </w:r>
    </w:p>
    <w:p w14:paraId="27A5D365" w14:textId="77777777" w:rsidR="00806A6E" w:rsidRPr="004D7C68" w:rsidRDefault="00806A6E" w:rsidP="00806A6E">
      <w:pPr>
        <w:spacing w:after="0"/>
        <w:rPr>
          <w:rFonts w:cstheme="minorHAnsi"/>
          <w:u w:val="single"/>
        </w:rPr>
      </w:pPr>
    </w:p>
    <w:p w14:paraId="1FAB8C28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Sight threatening (Cornea)</w:t>
      </w:r>
    </w:p>
    <w:p w14:paraId="132C926E" w14:textId="77777777" w:rsidR="00E746EF" w:rsidRPr="004D7C68" w:rsidRDefault="00E746EF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Risk of Corneal exposure/irritation with corneal scarring</w:t>
      </w:r>
    </w:p>
    <w:p w14:paraId="2FFA4CC5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Seventh nerve palsy</w:t>
      </w:r>
    </w:p>
    <w:p w14:paraId="305FEDFF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Other causes of lagophthalmos (</w:t>
      </w:r>
      <w:r w:rsidR="00D60227" w:rsidRPr="004D7C68">
        <w:rPr>
          <w:rFonts w:asciiTheme="minorHAnsi" w:hAnsiTheme="minorHAnsi" w:cstheme="minorHAnsi"/>
        </w:rPr>
        <w:t>e.g.</w:t>
      </w:r>
      <w:r w:rsidRPr="004D7C68">
        <w:rPr>
          <w:rFonts w:asciiTheme="minorHAnsi" w:hAnsiTheme="minorHAnsi" w:cstheme="minorHAnsi"/>
        </w:rPr>
        <w:t xml:space="preserve"> Trauma/iatrogenic)</w:t>
      </w:r>
    </w:p>
    <w:p w14:paraId="6B3A0D9A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Dysthyroid eyelid retraction</w:t>
      </w:r>
    </w:p>
    <w:p w14:paraId="2D28AF1A" w14:textId="77777777" w:rsidR="00806A6E" w:rsidRPr="004D7C68" w:rsidRDefault="00806A6E" w:rsidP="00806A6E">
      <w:pPr>
        <w:pStyle w:val="ListParagraph"/>
        <w:spacing w:after="0"/>
        <w:ind w:left="567"/>
        <w:rPr>
          <w:rFonts w:asciiTheme="minorHAnsi" w:hAnsiTheme="minorHAnsi" w:cstheme="minorHAnsi"/>
        </w:rPr>
      </w:pPr>
    </w:p>
    <w:p w14:paraId="0CD2507D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Sight threatening (Optic neuropathy)</w:t>
      </w:r>
    </w:p>
    <w:p w14:paraId="7B668F4B" w14:textId="77777777" w:rsidR="00E746EF" w:rsidRPr="004D7C68" w:rsidRDefault="00E746EF" w:rsidP="00BB4BD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Active dysthyroid eye disease</w:t>
      </w:r>
    </w:p>
    <w:p w14:paraId="28941FD1" w14:textId="77777777" w:rsidR="00E746EF" w:rsidRPr="004D7C68" w:rsidRDefault="00E746EF" w:rsidP="00BB4BD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Suspected orbital mass</w:t>
      </w:r>
    </w:p>
    <w:p w14:paraId="55955A3C" w14:textId="77777777" w:rsidR="00806A6E" w:rsidRPr="004D7C68" w:rsidRDefault="00806A6E" w:rsidP="004D7C68">
      <w:pPr>
        <w:spacing w:after="0"/>
        <w:rPr>
          <w:rFonts w:cstheme="minorHAnsi"/>
        </w:rPr>
      </w:pPr>
    </w:p>
    <w:p w14:paraId="5DB38A4F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Neurological/myogenic ptosis</w:t>
      </w:r>
    </w:p>
    <w:p w14:paraId="4BCDE2B9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B4BDC">
        <w:rPr>
          <w:rFonts w:cstheme="minorHAnsi"/>
        </w:rPr>
        <w:t>Ptosis with neurological (</w:t>
      </w:r>
      <w:r w:rsidR="00D60227" w:rsidRPr="00BB4BDC">
        <w:rPr>
          <w:rFonts w:cstheme="minorHAnsi"/>
        </w:rPr>
        <w:t>e.g.</w:t>
      </w:r>
      <w:r w:rsidRPr="00BB4BDC">
        <w:rPr>
          <w:rFonts w:cstheme="minorHAnsi"/>
        </w:rPr>
        <w:t xml:space="preserve"> pupil abnormality, limitation of eye movements, pain) or myogenic (</w:t>
      </w:r>
      <w:r w:rsidR="00D60227" w:rsidRPr="00BB4BDC">
        <w:rPr>
          <w:rFonts w:cstheme="minorHAnsi"/>
        </w:rPr>
        <w:t>e.g.</w:t>
      </w:r>
      <w:r w:rsidRPr="00BB4BDC">
        <w:rPr>
          <w:rFonts w:cstheme="minorHAnsi"/>
        </w:rPr>
        <w:t xml:space="preserve"> </w:t>
      </w:r>
      <w:r w:rsidR="00C776FD" w:rsidRPr="00BB4BDC">
        <w:rPr>
          <w:rFonts w:cstheme="minorHAnsi"/>
        </w:rPr>
        <w:t>F</w:t>
      </w:r>
      <w:r w:rsidRPr="00BB4BDC">
        <w:rPr>
          <w:rFonts w:cstheme="minorHAnsi"/>
        </w:rPr>
        <w:t>atigue</w:t>
      </w:r>
      <w:r w:rsidR="00C776FD" w:rsidRPr="00BB4BDC">
        <w:rPr>
          <w:rFonts w:cstheme="minorHAnsi"/>
        </w:rPr>
        <w:t xml:space="preserve"> </w:t>
      </w:r>
      <w:r w:rsidRPr="00BB4BDC">
        <w:rPr>
          <w:rFonts w:cstheme="minorHAnsi"/>
        </w:rPr>
        <w:t>ability, reduced levator function) symptoms or signs</w:t>
      </w:r>
    </w:p>
    <w:p w14:paraId="347FADDF" w14:textId="77777777" w:rsidR="00806A6E" w:rsidRPr="004D7C68" w:rsidRDefault="00806A6E" w:rsidP="00806A6E">
      <w:pPr>
        <w:pStyle w:val="ListParagraph"/>
        <w:spacing w:after="0"/>
        <w:ind w:left="567"/>
        <w:rPr>
          <w:rFonts w:asciiTheme="minorHAnsi" w:hAnsiTheme="minorHAnsi" w:cstheme="minorHAnsi"/>
        </w:rPr>
      </w:pPr>
    </w:p>
    <w:p w14:paraId="213E159C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Socket</w:t>
      </w:r>
    </w:p>
    <w:p w14:paraId="65CFD417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B4BDC">
        <w:rPr>
          <w:rFonts w:cstheme="minorHAnsi"/>
        </w:rPr>
        <w:t>Painful blind eye</w:t>
      </w:r>
    </w:p>
    <w:p w14:paraId="71086F10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B4BDC">
        <w:rPr>
          <w:rFonts w:cstheme="minorHAnsi"/>
        </w:rPr>
        <w:t>Postenucleation socket syndrome (pain, discharge, unstable artificial eye)</w:t>
      </w:r>
    </w:p>
    <w:p w14:paraId="6B99AA8D" w14:textId="77777777" w:rsidR="00806A6E" w:rsidRPr="004D7C68" w:rsidRDefault="00806A6E" w:rsidP="00806A6E">
      <w:pPr>
        <w:spacing w:after="0"/>
        <w:ind w:left="567"/>
        <w:rPr>
          <w:rFonts w:cstheme="minorHAnsi"/>
        </w:rPr>
      </w:pPr>
    </w:p>
    <w:p w14:paraId="0130D93D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Watering Eyes</w:t>
      </w:r>
    </w:p>
    <w:p w14:paraId="4A0AAFEF" w14:textId="77777777" w:rsidR="00E746EF" w:rsidRPr="004D7C68" w:rsidRDefault="00E746EF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Infective</w:t>
      </w:r>
    </w:p>
    <w:p w14:paraId="170C3533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>Presence of a mucocoele</w:t>
      </w:r>
    </w:p>
    <w:p w14:paraId="4A61AE82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>Chronic dacryocystits – constant sticky discharge, recurrent conjunctivitis</w:t>
      </w:r>
    </w:p>
    <w:p w14:paraId="207087EC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>Recurrent episodes of acute dacryocystitis</w:t>
      </w:r>
    </w:p>
    <w:p w14:paraId="181B2248" w14:textId="77777777" w:rsidR="00C776FD" w:rsidRDefault="00C776FD" w:rsidP="00806A6E">
      <w:pPr>
        <w:spacing w:after="0"/>
        <w:rPr>
          <w:rFonts w:cstheme="minorHAnsi"/>
          <w:b/>
          <w:u w:val="single"/>
        </w:rPr>
      </w:pPr>
    </w:p>
    <w:p w14:paraId="63FEEAD0" w14:textId="77777777" w:rsidR="00C776FD" w:rsidRDefault="00C776FD" w:rsidP="00806A6E">
      <w:pPr>
        <w:spacing w:after="0"/>
        <w:rPr>
          <w:rFonts w:cstheme="minorHAnsi"/>
          <w:b/>
          <w:u w:val="single"/>
        </w:rPr>
      </w:pPr>
    </w:p>
    <w:p w14:paraId="4583126A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lastRenderedPageBreak/>
        <w:t>OCULAR MOTILITY</w:t>
      </w:r>
    </w:p>
    <w:p w14:paraId="50665914" w14:textId="77777777" w:rsidR="00BF27A3" w:rsidRPr="004D7C68" w:rsidRDefault="00BF27A3" w:rsidP="00806A6E">
      <w:pPr>
        <w:spacing w:after="0"/>
        <w:rPr>
          <w:rFonts w:cstheme="minorHAns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6EF" w:rsidRPr="004D7C68" w14:paraId="32D3EA12" w14:textId="77777777" w:rsidTr="00E746EF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35AD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Condition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E66B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Refer to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7608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Comments</w:t>
            </w:r>
          </w:p>
        </w:tc>
      </w:tr>
      <w:tr w:rsidR="00E746EF" w:rsidRPr="004D7C68" w14:paraId="0D2A31AD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943A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Recent onset diplopia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26D3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EEC (also seen in Orthoptics on same day)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3782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if age 50+ GP arrange BP, bloods incl platelets, FBC, ESR, CRP</w:t>
            </w:r>
          </w:p>
          <w:p w14:paraId="46823B4F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62DFE219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6382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Longstanding diplopia/recurrence of diplopia/needing prisms/longstanding or non-functional squint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4BC4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  <w:p w14:paraId="15857A5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2BA9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 xml:space="preserve">Orthoptics to assess as New patient and discuss with Ophthalmologist and refer to them as necessary, following written guidelines </w:t>
            </w:r>
          </w:p>
          <w:p w14:paraId="66FBBF1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6AE73CC8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D11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Diplopia/squint associated with other known conditions eg neuro/endocrinology/max fax/diabetes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4549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  <w:p w14:paraId="409EF61C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5BED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 to assess as New patient and discuss with Ophthalmologist and refer to them as necessary, following written guidelines</w:t>
            </w:r>
          </w:p>
          <w:p w14:paraId="18575F14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7D691630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BF8A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Convergence/accommaditive anomalies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E6C7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  <w:p w14:paraId="784D2B5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B580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 xml:space="preserve">Orthoptics to assess as New patient and discuss with Ophthalmologist and refer to them as necessary, following written guidelines </w:t>
            </w:r>
          </w:p>
          <w:p w14:paraId="7B90CF2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03D30B25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20A7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Internal referrals from other specialities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9230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2E61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To remain ISQ</w:t>
            </w:r>
          </w:p>
        </w:tc>
      </w:tr>
    </w:tbl>
    <w:p w14:paraId="525F3DFE" w14:textId="77777777" w:rsidR="00E746EF" w:rsidRPr="004D7C68" w:rsidRDefault="00E746EF" w:rsidP="00806A6E">
      <w:pPr>
        <w:spacing w:after="0"/>
        <w:rPr>
          <w:rFonts w:cstheme="minorHAnsi"/>
        </w:rPr>
      </w:pPr>
    </w:p>
    <w:p w14:paraId="2ADA11EA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0AEE1348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6A665964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73803FEB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1A211E79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039AC46E" w14:textId="77777777" w:rsidR="00E746EF" w:rsidRPr="004D7C68" w:rsidRDefault="00E746EF" w:rsidP="00806A6E">
      <w:pPr>
        <w:spacing w:after="0"/>
        <w:rPr>
          <w:rFonts w:cstheme="minorHAnsi"/>
        </w:rPr>
      </w:pPr>
    </w:p>
    <w:sectPr w:rsidR="00E746EF" w:rsidRPr="004D7C68" w:rsidSect="00806A6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4E6F" w14:textId="77777777" w:rsidR="006E6D33" w:rsidRDefault="006E6D33" w:rsidP="00BF27A3">
      <w:pPr>
        <w:spacing w:after="0" w:line="240" w:lineRule="auto"/>
      </w:pPr>
      <w:r>
        <w:separator/>
      </w:r>
    </w:p>
  </w:endnote>
  <w:endnote w:type="continuationSeparator" w:id="0">
    <w:p w14:paraId="26ED2AB3" w14:textId="77777777" w:rsidR="006E6D33" w:rsidRDefault="006E6D33" w:rsidP="00B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BF27A3" w14:paraId="416DBAD1" w14:textId="77777777">
      <w:tc>
        <w:tcPr>
          <w:tcW w:w="918" w:type="dxa"/>
        </w:tcPr>
        <w:p w14:paraId="40C80707" w14:textId="77777777" w:rsidR="00BF27A3" w:rsidRDefault="00BF27A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5543" w:rsidRPr="003A554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4C26A1D" w14:textId="77777777" w:rsidR="00BF27A3" w:rsidRDefault="00BF27A3">
          <w:pPr>
            <w:pStyle w:val="Footer"/>
          </w:pPr>
        </w:p>
      </w:tc>
    </w:tr>
  </w:tbl>
  <w:p w14:paraId="29A4CD6D" w14:textId="77777777" w:rsidR="00BF27A3" w:rsidRDefault="00BF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BCBB" w14:textId="77777777" w:rsidR="006E6D33" w:rsidRDefault="006E6D33" w:rsidP="00BF27A3">
      <w:pPr>
        <w:spacing w:after="0" w:line="240" w:lineRule="auto"/>
      </w:pPr>
      <w:r>
        <w:separator/>
      </w:r>
    </w:p>
  </w:footnote>
  <w:footnote w:type="continuationSeparator" w:id="0">
    <w:p w14:paraId="4C006929" w14:textId="77777777" w:rsidR="006E6D33" w:rsidRDefault="006E6D33" w:rsidP="00B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9E4"/>
    <w:multiLevelType w:val="hybridMultilevel"/>
    <w:tmpl w:val="F2AC30BC"/>
    <w:lvl w:ilvl="0" w:tplc="B17679D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67DA6"/>
    <w:multiLevelType w:val="hybridMultilevel"/>
    <w:tmpl w:val="30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AF1"/>
    <w:multiLevelType w:val="hybridMultilevel"/>
    <w:tmpl w:val="3AD2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C7C"/>
    <w:multiLevelType w:val="hybridMultilevel"/>
    <w:tmpl w:val="0CE6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0820"/>
    <w:multiLevelType w:val="hybridMultilevel"/>
    <w:tmpl w:val="5BD2E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EB5"/>
    <w:multiLevelType w:val="hybridMultilevel"/>
    <w:tmpl w:val="79984E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02061"/>
    <w:multiLevelType w:val="hybridMultilevel"/>
    <w:tmpl w:val="963A983C"/>
    <w:lvl w:ilvl="0" w:tplc="420E844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649E7"/>
    <w:multiLevelType w:val="hybridMultilevel"/>
    <w:tmpl w:val="BC082D18"/>
    <w:lvl w:ilvl="0" w:tplc="6CBAAE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BC7CA1"/>
    <w:multiLevelType w:val="hybridMultilevel"/>
    <w:tmpl w:val="B854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76BF"/>
    <w:multiLevelType w:val="hybridMultilevel"/>
    <w:tmpl w:val="C6902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5BAB"/>
    <w:multiLevelType w:val="hybridMultilevel"/>
    <w:tmpl w:val="337A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6126"/>
    <w:multiLevelType w:val="hybridMultilevel"/>
    <w:tmpl w:val="839C614C"/>
    <w:lvl w:ilvl="0" w:tplc="CFA4540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542E2B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E32EF0"/>
    <w:multiLevelType w:val="hybridMultilevel"/>
    <w:tmpl w:val="F670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E4804"/>
    <w:multiLevelType w:val="hybridMultilevel"/>
    <w:tmpl w:val="4ACCDC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7651B"/>
    <w:multiLevelType w:val="hybridMultilevel"/>
    <w:tmpl w:val="2CA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137"/>
    <w:multiLevelType w:val="hybridMultilevel"/>
    <w:tmpl w:val="A026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B1B94"/>
    <w:multiLevelType w:val="hybridMultilevel"/>
    <w:tmpl w:val="42E2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AB8"/>
    <w:multiLevelType w:val="hybridMultilevel"/>
    <w:tmpl w:val="9410D3F6"/>
    <w:lvl w:ilvl="0" w:tplc="3ABCC6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C10E7B"/>
    <w:multiLevelType w:val="hybridMultilevel"/>
    <w:tmpl w:val="201C4EA0"/>
    <w:lvl w:ilvl="0" w:tplc="92BEE83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938910">
    <w:abstractNumId w:val="4"/>
  </w:num>
  <w:num w:numId="2" w16cid:durableId="430930289">
    <w:abstractNumId w:val="7"/>
  </w:num>
  <w:num w:numId="3" w16cid:durableId="2125808579">
    <w:abstractNumId w:val="6"/>
  </w:num>
  <w:num w:numId="4" w16cid:durableId="1622566216">
    <w:abstractNumId w:val="17"/>
  </w:num>
  <w:num w:numId="5" w16cid:durableId="905843372">
    <w:abstractNumId w:val="0"/>
  </w:num>
  <w:num w:numId="6" w16cid:durableId="1554150535">
    <w:abstractNumId w:val="11"/>
  </w:num>
  <w:num w:numId="7" w16cid:durableId="1628314003">
    <w:abstractNumId w:val="18"/>
  </w:num>
  <w:num w:numId="8" w16cid:durableId="353503288">
    <w:abstractNumId w:val="8"/>
  </w:num>
  <w:num w:numId="9" w16cid:durableId="1915049108">
    <w:abstractNumId w:val="9"/>
  </w:num>
  <w:num w:numId="10" w16cid:durableId="1175609665">
    <w:abstractNumId w:val="13"/>
  </w:num>
  <w:num w:numId="11" w16cid:durableId="560557216">
    <w:abstractNumId w:val="5"/>
  </w:num>
  <w:num w:numId="12" w16cid:durableId="810246140">
    <w:abstractNumId w:val="16"/>
  </w:num>
  <w:num w:numId="13" w16cid:durableId="1600337519">
    <w:abstractNumId w:val="1"/>
  </w:num>
  <w:num w:numId="14" w16cid:durableId="313073656">
    <w:abstractNumId w:val="15"/>
  </w:num>
  <w:num w:numId="15" w16cid:durableId="2093307478">
    <w:abstractNumId w:val="10"/>
  </w:num>
  <w:num w:numId="16" w16cid:durableId="651565869">
    <w:abstractNumId w:val="3"/>
  </w:num>
  <w:num w:numId="17" w16cid:durableId="1229417676">
    <w:abstractNumId w:val="12"/>
  </w:num>
  <w:num w:numId="18" w16cid:durableId="181551194">
    <w:abstractNumId w:val="14"/>
  </w:num>
  <w:num w:numId="19" w16cid:durableId="151682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0"/>
    <w:rsid w:val="001D0809"/>
    <w:rsid w:val="002C046F"/>
    <w:rsid w:val="00313EF7"/>
    <w:rsid w:val="003A5543"/>
    <w:rsid w:val="004D7C68"/>
    <w:rsid w:val="005A4980"/>
    <w:rsid w:val="00615C2D"/>
    <w:rsid w:val="006E6D33"/>
    <w:rsid w:val="00723AE2"/>
    <w:rsid w:val="00737E2A"/>
    <w:rsid w:val="007702F1"/>
    <w:rsid w:val="00771828"/>
    <w:rsid w:val="00806A6E"/>
    <w:rsid w:val="008D571B"/>
    <w:rsid w:val="009D4843"/>
    <w:rsid w:val="009F3484"/>
    <w:rsid w:val="00A21E4A"/>
    <w:rsid w:val="00A314AB"/>
    <w:rsid w:val="00B413FA"/>
    <w:rsid w:val="00BB4BDC"/>
    <w:rsid w:val="00BF27A3"/>
    <w:rsid w:val="00C40C18"/>
    <w:rsid w:val="00C60E4B"/>
    <w:rsid w:val="00C776FD"/>
    <w:rsid w:val="00D06B05"/>
    <w:rsid w:val="00D60227"/>
    <w:rsid w:val="00E746EF"/>
    <w:rsid w:val="00E921E1"/>
    <w:rsid w:val="00EA1B35"/>
    <w:rsid w:val="00EE6073"/>
    <w:rsid w:val="00EF2DFA"/>
    <w:rsid w:val="00F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EBD5"/>
  <w15:docId w15:val="{5F29A689-0124-41AA-B3A8-E5CF209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4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980"/>
    <w:rPr>
      <w:rFonts w:ascii="Calibri" w:hAnsi="Calibri"/>
      <w:szCs w:val="21"/>
    </w:rPr>
  </w:style>
  <w:style w:type="paragraph" w:styleId="ListParagraph">
    <w:name w:val="List Paragraph"/>
    <w:basedOn w:val="Normal"/>
    <w:uiPriority w:val="99"/>
    <w:qFormat/>
    <w:rsid w:val="00E746E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A3"/>
  </w:style>
  <w:style w:type="paragraph" w:styleId="Footer">
    <w:name w:val="footer"/>
    <w:basedOn w:val="Normal"/>
    <w:link w:val="FooterChar"/>
    <w:uiPriority w:val="99"/>
    <w:unhideWhenUsed/>
    <w:rsid w:val="00BF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A3"/>
  </w:style>
  <w:style w:type="paragraph" w:styleId="BalloonText">
    <w:name w:val="Balloon Text"/>
    <w:basedOn w:val="Normal"/>
    <w:link w:val="BalloonTextChar"/>
    <w:uiPriority w:val="99"/>
    <w:semiHidden/>
    <w:unhideWhenUsed/>
    <w:rsid w:val="004D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llege-optometrists.org/clinical-guidance/clinical-management-guidelines/pigmentedfundusle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UHNS TRUST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UHNS</dc:creator>
  <cp:lastModifiedBy>Alison Lowell</cp:lastModifiedBy>
  <cp:revision>2</cp:revision>
  <dcterms:created xsi:type="dcterms:W3CDTF">2022-12-12T14:36:00Z</dcterms:created>
  <dcterms:modified xsi:type="dcterms:W3CDTF">2022-12-12T14:36:00Z</dcterms:modified>
</cp:coreProperties>
</file>